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5BA4" w:rsidRDefault="002B5BA4" w:rsidP="002B5BA4">
      <w:pPr>
        <w:rPr>
          <w:rFonts w:ascii="David" w:hAnsi="David"/>
        </w:rPr>
      </w:pPr>
      <w:bookmarkStart w:id="0" w:name="_GoBack"/>
      <w:bookmarkEnd w:id="0"/>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2506"/>
        <w:gridCol w:w="5571"/>
      </w:tblGrid>
      <w:tr w:rsidR="002B5BA4" w:rsidTr="002B5BA4">
        <w:trPr>
          <w:jc w:val="center"/>
        </w:trPr>
        <w:tc>
          <w:tcPr>
            <w:tcW w:w="743" w:type="dxa"/>
            <w:hideMark/>
          </w:tcPr>
          <w:p w:rsidR="002B5BA4" w:rsidRDefault="002B5BA4">
            <w:pPr>
              <w:jc w:val="both"/>
              <w:rPr>
                <w:rFonts w:ascii="David" w:hAnsi="David"/>
                <w:b/>
                <w:bCs/>
                <w:rtl/>
              </w:rPr>
            </w:pPr>
            <w:r>
              <w:rPr>
                <w:rFonts w:ascii="David" w:hAnsi="David"/>
                <w:b/>
                <w:bCs/>
                <w:rtl/>
              </w:rPr>
              <w:t xml:space="preserve">בפני </w:t>
            </w:r>
          </w:p>
        </w:tc>
        <w:tc>
          <w:tcPr>
            <w:tcW w:w="8077" w:type="dxa"/>
            <w:gridSpan w:val="2"/>
          </w:tcPr>
          <w:p w:rsidR="002B5BA4" w:rsidRDefault="002B5BA4">
            <w:pPr>
              <w:rPr>
                <w:rFonts w:ascii="David" w:hAnsi="David"/>
                <w:b/>
                <w:bCs/>
              </w:rPr>
            </w:pPr>
            <w:r>
              <w:rPr>
                <w:rFonts w:ascii="David" w:hAnsi="David"/>
                <w:b/>
                <w:bCs/>
                <w:rtl/>
              </w:rPr>
              <w:t>כב' ה</w:t>
            </w:r>
            <w:sdt>
              <w:sdtPr>
                <w:rPr>
                  <w:rFonts w:ascii="David" w:hAnsi="David"/>
                  <w:rtl/>
                </w:rPr>
                <w:alias w:val="1574"/>
                <w:tag w:val="1574"/>
                <w:id w:val="874660890"/>
                <w:text w:multiLine="1"/>
              </w:sdtPr>
              <w:sdtEndPr/>
              <w:sdtContent>
                <w:r>
                  <w:rPr>
                    <w:rFonts w:ascii="David" w:hAnsi="David"/>
                    <w:b/>
                    <w:bCs/>
                    <w:rtl/>
                  </w:rPr>
                  <w:t>שופטת, סגנית הנשיא</w:t>
                </w:r>
              </w:sdtContent>
            </w:sdt>
            <w:r>
              <w:rPr>
                <w:rFonts w:ascii="David" w:hAnsi="David"/>
                <w:b/>
                <w:bCs/>
                <w:rtl/>
              </w:rPr>
              <w:t xml:space="preserve">  </w:t>
            </w:r>
            <w:sdt>
              <w:sdtPr>
                <w:rPr>
                  <w:rFonts w:ascii="David" w:hAnsi="David"/>
                  <w:rtl/>
                </w:rPr>
                <w:alias w:val="1573"/>
                <w:tag w:val="1573"/>
                <w:id w:val="-188843600"/>
                <w:text w:multiLine="1"/>
              </w:sdtPr>
              <w:sdtEndPr/>
              <w:sdtContent>
                <w:r>
                  <w:rPr>
                    <w:rFonts w:ascii="David" w:hAnsi="David"/>
                    <w:b/>
                    <w:bCs/>
                    <w:rtl/>
                  </w:rPr>
                  <w:t>מירה דהן</w:t>
                </w:r>
              </w:sdtContent>
            </w:sdt>
          </w:p>
          <w:p w:rsidR="002B5BA4" w:rsidRDefault="002B5BA4">
            <w:pPr>
              <w:rPr>
                <w:rFonts w:ascii="David" w:hAnsi="David"/>
                <w:highlight w:val="yellow"/>
                <w:rtl/>
              </w:rPr>
            </w:pPr>
          </w:p>
        </w:tc>
      </w:tr>
      <w:tr w:rsidR="002B5BA4" w:rsidTr="002B5BA4">
        <w:trPr>
          <w:jc w:val="center"/>
        </w:trPr>
        <w:tc>
          <w:tcPr>
            <w:tcW w:w="3249" w:type="dxa"/>
            <w:gridSpan w:val="2"/>
          </w:tcPr>
          <w:p w:rsidR="002B5BA4" w:rsidRDefault="002B5BA4">
            <w:pPr>
              <w:bidi w:val="0"/>
              <w:jc w:val="right"/>
              <w:rPr>
                <w:rFonts w:ascii="David" w:hAnsi="David"/>
                <w:b/>
                <w:bCs/>
                <w:noProof w:val="0"/>
              </w:rPr>
            </w:pPr>
          </w:p>
          <w:sdt>
            <w:sdtPr>
              <w:rPr>
                <w:rFonts w:ascii="David" w:hAnsi="David"/>
                <w:b/>
                <w:bCs/>
              </w:rPr>
              <w:alias w:val="1180"/>
              <w:tag w:val="1180"/>
              <w:id w:val="1559975633"/>
              <w:text w:multiLine="1"/>
            </w:sdtPr>
            <w:sdtEndPr/>
            <w:sdtContent>
              <w:p w:rsidR="002B5BA4" w:rsidRDefault="002B5BA4" w:rsidP="00A84C07">
                <w:pPr>
                  <w:bidi w:val="0"/>
                  <w:jc w:val="right"/>
                  <w:rPr>
                    <w:rFonts w:ascii="David" w:hAnsi="David"/>
                    <w:b/>
                    <w:bCs/>
                    <w:noProof w:val="0"/>
                  </w:rPr>
                </w:pPr>
                <w:r>
                  <w:rPr>
                    <w:rFonts w:ascii="David" w:hAnsi="David"/>
                    <w:b/>
                    <w:bCs/>
                    <w:noProof w:val="0"/>
                    <w:rtl/>
                  </w:rPr>
                  <w:t>תובע</w:t>
                </w:r>
                <w:r>
                  <w:rPr>
                    <w:rFonts w:ascii="David" w:hAnsi="David"/>
                    <w:b/>
                    <w:bCs/>
                    <w:rtl/>
                  </w:rPr>
                  <w:t>ת</w:t>
                </w:r>
              </w:p>
            </w:sdtContent>
          </w:sdt>
        </w:tc>
        <w:tc>
          <w:tcPr>
            <w:tcW w:w="5571" w:type="dxa"/>
          </w:tcPr>
          <w:p w:rsidR="002B5BA4" w:rsidRDefault="002B5BA4">
            <w:pPr>
              <w:rPr>
                <w:rFonts w:ascii="David" w:hAnsi="David"/>
                <w:b/>
                <w:bCs/>
                <w:noProof w:val="0"/>
                <w:rtl/>
              </w:rPr>
            </w:pPr>
          </w:p>
          <w:p w:rsidR="002B5BA4" w:rsidRDefault="002B5BA4" w:rsidP="007D3A2B">
            <w:pPr>
              <w:rPr>
                <w:rFonts w:ascii="David" w:hAnsi="David"/>
                <w:b/>
                <w:bCs/>
                <w:noProof w:val="0"/>
                <w:rtl/>
              </w:rPr>
            </w:pPr>
            <w:r>
              <w:rPr>
                <w:rFonts w:ascii="David" w:hAnsi="David"/>
                <w:b/>
                <w:bCs/>
                <w:noProof w:val="0"/>
                <w:rtl/>
              </w:rPr>
              <w:t xml:space="preserve"> </w:t>
            </w:r>
            <w:sdt>
              <w:sdtPr>
                <w:rPr>
                  <w:rFonts w:ascii="David" w:hAnsi="David"/>
                  <w:b/>
                  <w:bCs/>
                  <w:noProof w:val="0"/>
                  <w:rtl/>
                </w:rPr>
                <w:alias w:val="1478"/>
                <w:tag w:val="1478"/>
                <w:id w:val="-1896729429"/>
                <w:text w:multiLine="1"/>
              </w:sdtPr>
              <w:sdtEndPr/>
              <w:sdtContent>
                <w:r w:rsidR="007D3A2B" w:rsidRPr="007D3A2B">
                  <w:rPr>
                    <w:rFonts w:ascii="David" w:hAnsi="David" w:hint="cs"/>
                    <w:b/>
                    <w:bCs/>
                    <w:noProof w:val="0"/>
                    <w:rtl/>
                  </w:rPr>
                  <w:t>פלונית</w:t>
                </w:r>
                <w:r w:rsidR="007D3A2B">
                  <w:rPr>
                    <w:rFonts w:ascii="David" w:hAnsi="David" w:hint="cs"/>
                    <w:b/>
                    <w:bCs/>
                    <w:noProof w:val="0"/>
                    <w:rtl/>
                  </w:rPr>
                  <w:t>,</w:t>
                </w:r>
              </w:sdtContent>
            </w:sdt>
            <w:r>
              <w:rPr>
                <w:rFonts w:ascii="David" w:hAnsi="David"/>
                <w:b/>
                <w:bCs/>
                <w:noProof w:val="0"/>
                <w:rtl/>
              </w:rPr>
              <w:t xml:space="preserve"> </w:t>
            </w:r>
            <w:sdt>
              <w:sdtPr>
                <w:rPr>
                  <w:rFonts w:ascii="David" w:hAnsi="David"/>
                  <w:b/>
                  <w:bCs/>
                  <w:noProof w:val="0"/>
                  <w:rtl/>
                </w:rPr>
                <w:alias w:val="2315"/>
                <w:tag w:val="2315"/>
                <w:id w:val="18278187"/>
                <w:placeholder>
                  <w:docPart w:val="ED37FF2C38C0493D8A8E6266BCAADC01"/>
                </w:placeholder>
                <w:text w:multiLine="1"/>
              </w:sdtPr>
              <w:sdtEndPr/>
              <w:sdtContent>
                <w:r w:rsidR="007D3A2B" w:rsidRPr="00C77C5C">
                  <w:rPr>
                    <w:rStyle w:val="ac"/>
                    <w:rFonts w:ascii="David" w:hAnsi="David"/>
                    <w:b/>
                    <w:bCs/>
                    <w:color w:val="auto"/>
                    <w:rtl/>
                  </w:rPr>
                  <w:t>ת"ז</w:t>
                </w:r>
              </w:sdtContent>
            </w:sdt>
            <w:r w:rsidR="007D3A2B" w:rsidRPr="00C77C5C">
              <w:rPr>
                <w:rFonts w:ascii="David" w:hAnsi="David"/>
                <w:b/>
                <w:bCs/>
                <w:noProof w:val="0"/>
                <w:rtl/>
              </w:rPr>
              <w:t xml:space="preserve"> </w:t>
            </w:r>
            <w:sdt>
              <w:sdtPr>
                <w:rPr>
                  <w:rFonts w:ascii="David" w:hAnsi="David"/>
                  <w:b/>
                  <w:bCs/>
                  <w:noProof w:val="0"/>
                  <w:rtl/>
                </w:rPr>
                <w:alias w:val="2316"/>
                <w:tag w:val="2316"/>
                <w:id w:val="1507024034"/>
                <w:placeholder>
                  <w:docPart w:val="A780CA8521DF41D5A0E6C5AED693F811"/>
                </w:placeholder>
                <w:showingPlcHdr/>
                <w:text w:multiLine="1"/>
              </w:sdtPr>
              <w:sdtEndPr/>
              <w:sdtContent>
                <w:r w:rsidR="007D3A2B" w:rsidRPr="00BD18F5">
                  <w:rPr>
                    <w:rStyle w:val="ac"/>
                    <w:b/>
                    <w:bCs/>
                    <w:rtl/>
                  </w:rPr>
                  <w:t>מספר זיהוי צד א'</w:t>
                </w:r>
              </w:sdtContent>
            </w:sdt>
          </w:p>
          <w:p w:rsidR="00333937" w:rsidRDefault="00333937" w:rsidP="007D3A2B">
            <w:pPr>
              <w:rPr>
                <w:rFonts w:ascii="David" w:hAnsi="David"/>
                <w:rtl/>
              </w:rPr>
            </w:pPr>
          </w:p>
          <w:p w:rsidR="00333937" w:rsidRDefault="00333937" w:rsidP="007D3A2B">
            <w:pPr>
              <w:rPr>
                <w:rFonts w:ascii="David" w:hAnsi="David"/>
                <w:b/>
                <w:bCs/>
                <w:noProof w:val="0"/>
              </w:rPr>
            </w:pPr>
            <w:r>
              <w:rPr>
                <w:rFonts w:ascii="David" w:hAnsi="David"/>
                <w:rtl/>
              </w:rPr>
              <w:t>ע"י ב"כ עו"ד זאב ולנר ואח'</w:t>
            </w:r>
          </w:p>
        </w:tc>
      </w:tr>
      <w:tr w:rsidR="002B5BA4" w:rsidTr="002B5BA4">
        <w:trPr>
          <w:jc w:val="center"/>
        </w:trPr>
        <w:tc>
          <w:tcPr>
            <w:tcW w:w="8820" w:type="dxa"/>
            <w:gridSpan w:val="3"/>
          </w:tcPr>
          <w:p w:rsidR="002B5BA4" w:rsidRDefault="002B5BA4">
            <w:pPr>
              <w:rPr>
                <w:rFonts w:ascii="David" w:hAnsi="David"/>
                <w:b/>
                <w:bCs/>
                <w:noProof w:val="0"/>
              </w:rPr>
            </w:pPr>
          </w:p>
          <w:p w:rsidR="002B5BA4" w:rsidRDefault="002B5BA4">
            <w:pPr>
              <w:jc w:val="center"/>
              <w:rPr>
                <w:rFonts w:ascii="David" w:hAnsi="David"/>
                <w:b/>
                <w:bCs/>
                <w:noProof w:val="0"/>
                <w:rtl/>
              </w:rPr>
            </w:pPr>
            <w:r>
              <w:rPr>
                <w:rFonts w:ascii="David" w:hAnsi="David"/>
                <w:b/>
                <w:bCs/>
                <w:noProof w:val="0"/>
                <w:rtl/>
              </w:rPr>
              <w:t>נגד</w:t>
            </w:r>
          </w:p>
          <w:p w:rsidR="002B5BA4" w:rsidRDefault="002B5BA4">
            <w:pPr>
              <w:rPr>
                <w:rFonts w:ascii="David" w:hAnsi="David"/>
                <w:b/>
                <w:bCs/>
                <w:noProof w:val="0"/>
                <w:rtl/>
              </w:rPr>
            </w:pPr>
          </w:p>
        </w:tc>
      </w:tr>
      <w:tr w:rsidR="002B5BA4" w:rsidTr="002B5BA4">
        <w:trPr>
          <w:jc w:val="center"/>
        </w:trPr>
        <w:tc>
          <w:tcPr>
            <w:tcW w:w="3249" w:type="dxa"/>
            <w:gridSpan w:val="2"/>
          </w:tcPr>
          <w:p w:rsidR="002B5BA4" w:rsidRDefault="002B5BA4">
            <w:pPr>
              <w:rPr>
                <w:rFonts w:ascii="David" w:hAnsi="David"/>
                <w:b/>
                <w:bCs/>
                <w:noProof w:val="0"/>
              </w:rPr>
            </w:pPr>
          </w:p>
          <w:p w:rsidR="002B5BA4" w:rsidRDefault="007A0F4D">
            <w:pPr>
              <w:rPr>
                <w:rFonts w:ascii="David" w:hAnsi="David"/>
                <w:b/>
                <w:bCs/>
                <w:noProof w:val="0"/>
                <w:rtl/>
              </w:rPr>
            </w:pPr>
            <w:sdt>
              <w:sdtPr>
                <w:rPr>
                  <w:rFonts w:ascii="David" w:hAnsi="David"/>
                  <w:rtl/>
                </w:rPr>
                <w:alias w:val="1184"/>
                <w:tag w:val="1184"/>
                <w:id w:val="386307046"/>
                <w:text w:multiLine="1"/>
              </w:sdtPr>
              <w:sdtEndPr/>
              <w:sdtContent>
                <w:r w:rsidR="002B5BA4">
                  <w:rPr>
                    <w:rFonts w:ascii="David" w:hAnsi="David"/>
                    <w:b/>
                    <w:bCs/>
                    <w:noProof w:val="0"/>
                    <w:rtl/>
                  </w:rPr>
                  <w:t>נתבע</w:t>
                </w:r>
              </w:sdtContent>
            </w:sdt>
          </w:p>
        </w:tc>
        <w:tc>
          <w:tcPr>
            <w:tcW w:w="5571" w:type="dxa"/>
          </w:tcPr>
          <w:p w:rsidR="002B5BA4" w:rsidRDefault="002B5BA4">
            <w:pPr>
              <w:rPr>
                <w:rFonts w:ascii="David" w:hAnsi="David"/>
                <w:b/>
                <w:bCs/>
                <w:noProof w:val="0"/>
              </w:rPr>
            </w:pPr>
          </w:p>
          <w:p w:rsidR="002B5BA4" w:rsidRDefault="007A0F4D" w:rsidP="007D3A2B">
            <w:pPr>
              <w:rPr>
                <w:rFonts w:ascii="David" w:hAnsi="David"/>
                <w:b/>
                <w:bCs/>
                <w:noProof w:val="0"/>
                <w:rtl/>
              </w:rPr>
            </w:pPr>
            <w:sdt>
              <w:sdtPr>
                <w:rPr>
                  <w:rFonts w:ascii="David" w:hAnsi="David"/>
                  <w:rtl/>
                </w:rPr>
                <w:alias w:val="1486"/>
                <w:tag w:val="1486"/>
                <w:id w:val="2063827857"/>
                <w:text w:multiLine="1"/>
              </w:sdtPr>
              <w:sdtEndPr/>
              <w:sdtContent>
                <w:r w:rsidR="007D3A2B">
                  <w:rPr>
                    <w:rFonts w:ascii="David" w:hAnsi="David" w:hint="cs"/>
                    <w:b/>
                    <w:bCs/>
                    <w:noProof w:val="0"/>
                    <w:rtl/>
                  </w:rPr>
                  <w:t>אלמוני,</w:t>
                </w:r>
              </w:sdtContent>
            </w:sdt>
            <w:r w:rsidR="002B5BA4">
              <w:rPr>
                <w:rFonts w:ascii="David" w:hAnsi="David"/>
                <w:b/>
                <w:bCs/>
                <w:noProof w:val="0"/>
                <w:rtl/>
              </w:rPr>
              <w:t xml:space="preserve"> </w:t>
            </w:r>
            <w:sdt>
              <w:sdtPr>
                <w:rPr>
                  <w:rFonts w:ascii="David" w:hAnsi="David"/>
                  <w:b/>
                  <w:bCs/>
                  <w:noProof w:val="0"/>
                  <w:rtl/>
                </w:rPr>
                <w:alias w:val="2317"/>
                <w:tag w:val="2317"/>
                <w:id w:val="413289519"/>
                <w:placeholder>
                  <w:docPart w:val="A5BDDE69DC274FF5AECE4FEB695C71A0"/>
                </w:placeholder>
                <w:text w:multiLine="1"/>
              </w:sdtPr>
              <w:sdtEndPr/>
              <w:sdtContent>
                <w:r w:rsidR="007D3A2B" w:rsidRPr="0085449A">
                  <w:rPr>
                    <w:rStyle w:val="ac"/>
                    <w:rFonts w:ascii="David" w:hAnsi="David"/>
                    <w:b/>
                    <w:bCs/>
                    <w:color w:val="auto"/>
                    <w:rtl/>
                  </w:rPr>
                  <w:t>ת"ז</w:t>
                </w:r>
              </w:sdtContent>
            </w:sdt>
            <w:r w:rsidR="007D3A2B" w:rsidRPr="0085449A">
              <w:rPr>
                <w:rFonts w:ascii="David" w:hAnsi="David"/>
                <w:b/>
                <w:bCs/>
                <w:noProof w:val="0"/>
                <w:rtl/>
              </w:rPr>
              <w:t xml:space="preserve">  </w:t>
            </w:r>
            <w:sdt>
              <w:sdtPr>
                <w:rPr>
                  <w:rFonts w:ascii="David" w:hAnsi="David"/>
                  <w:b/>
                  <w:bCs/>
                  <w:noProof w:val="0"/>
                  <w:rtl/>
                </w:rPr>
                <w:alias w:val="2318"/>
                <w:tag w:val="2318"/>
                <w:id w:val="-946693399"/>
                <w:placeholder>
                  <w:docPart w:val="CBF40A184ED54961A8E06BB149A50FF9"/>
                </w:placeholder>
                <w:showingPlcHdr/>
                <w:text w:multiLine="1"/>
              </w:sdtPr>
              <w:sdtEndPr/>
              <w:sdtContent>
                <w:r w:rsidR="007D3A2B" w:rsidRPr="00BD18F5">
                  <w:rPr>
                    <w:rStyle w:val="ac"/>
                    <w:b/>
                    <w:bCs/>
                    <w:rtl/>
                  </w:rPr>
                  <w:t>מספר זיהוי צד ב'</w:t>
                </w:r>
              </w:sdtContent>
            </w:sdt>
          </w:p>
          <w:p w:rsidR="00333937" w:rsidRDefault="00333937" w:rsidP="007D3A2B">
            <w:pPr>
              <w:rPr>
                <w:rFonts w:ascii="David" w:hAnsi="David"/>
                <w:b/>
                <w:bCs/>
                <w:noProof w:val="0"/>
                <w:rtl/>
              </w:rPr>
            </w:pPr>
          </w:p>
        </w:tc>
      </w:tr>
    </w:tbl>
    <w:p w:rsidR="002B5BA4" w:rsidRDefault="002B5BA4" w:rsidP="002B5BA4">
      <w:pPr>
        <w:rPr>
          <w:rFonts w:ascii="David" w:hAnsi="David"/>
          <w:rtl/>
        </w:rPr>
      </w:pPr>
      <w:r>
        <w:rPr>
          <w:rFonts w:ascii="David" w:hAnsi="David"/>
          <w:rtl/>
        </w:rPr>
        <w:tab/>
      </w:r>
      <w:r>
        <w:rPr>
          <w:rFonts w:ascii="David" w:hAnsi="David"/>
          <w:rtl/>
        </w:rPr>
        <w:tab/>
      </w:r>
      <w:r>
        <w:rPr>
          <w:rFonts w:ascii="David" w:hAnsi="David"/>
          <w:rtl/>
        </w:rPr>
        <w:tab/>
      </w:r>
      <w:r>
        <w:rPr>
          <w:rFonts w:ascii="David" w:hAnsi="David"/>
          <w:rtl/>
        </w:rPr>
        <w:tab/>
        <w:t xml:space="preserve">      ע"י ב"כ עו"ד שלום כהן ואח'</w:t>
      </w:r>
    </w:p>
    <w:p w:rsidR="002B5BA4" w:rsidRDefault="002B5BA4" w:rsidP="002B5BA4">
      <w:pPr>
        <w:rPr>
          <w:rFonts w:ascii="David" w:hAnsi="David"/>
        </w:rPr>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B5BA4" w:rsidTr="002B5BA4">
        <w:trPr>
          <w:jc w:val="center"/>
        </w:trPr>
        <w:tc>
          <w:tcPr>
            <w:tcW w:w="8820" w:type="dxa"/>
          </w:tcPr>
          <w:p w:rsidR="002B5BA4" w:rsidRDefault="002B5BA4">
            <w:pPr>
              <w:bidi w:val="0"/>
              <w:jc w:val="center"/>
              <w:rPr>
                <w:rFonts w:ascii="David" w:hAnsi="David"/>
                <w:b/>
                <w:bCs/>
                <w:noProof w:val="0"/>
              </w:rPr>
            </w:pPr>
          </w:p>
          <w:p w:rsidR="002B5BA4" w:rsidRDefault="002B5BA4">
            <w:pPr>
              <w:bidi w:val="0"/>
              <w:jc w:val="center"/>
              <w:rPr>
                <w:rFonts w:ascii="David" w:hAnsi="David"/>
                <w:b/>
                <w:bCs/>
                <w:noProof w:val="0"/>
                <w:u w:val="single"/>
              </w:rPr>
            </w:pPr>
          </w:p>
          <w:p w:rsidR="002B5BA4" w:rsidRDefault="002B5BA4">
            <w:pPr>
              <w:bidi w:val="0"/>
              <w:jc w:val="center"/>
              <w:rPr>
                <w:rFonts w:ascii="David" w:hAnsi="David"/>
                <w:b/>
                <w:bCs/>
                <w:noProof w:val="0"/>
                <w:sz w:val="36"/>
                <w:szCs w:val="36"/>
                <w:u w:val="single"/>
              </w:rPr>
            </w:pPr>
            <w:r>
              <w:rPr>
                <w:rFonts w:ascii="David" w:hAnsi="David"/>
                <w:b/>
                <w:bCs/>
                <w:noProof w:val="0"/>
                <w:sz w:val="36"/>
                <w:szCs w:val="36"/>
                <w:u w:val="single"/>
                <w:rtl/>
              </w:rPr>
              <w:t>פסק  דין</w:t>
            </w:r>
          </w:p>
          <w:p w:rsidR="002B5BA4" w:rsidRDefault="002B5BA4">
            <w:pPr>
              <w:bidi w:val="0"/>
              <w:rPr>
                <w:rFonts w:ascii="David" w:hAnsi="David"/>
                <w:b/>
                <w:bCs/>
                <w:noProof w:val="0"/>
                <w:u w:val="single"/>
                <w:rtl/>
              </w:rPr>
            </w:pPr>
          </w:p>
          <w:p w:rsidR="002B5BA4" w:rsidRDefault="002B5BA4">
            <w:pPr>
              <w:bidi w:val="0"/>
              <w:rPr>
                <w:rFonts w:ascii="David" w:hAnsi="David"/>
                <w:b/>
                <w:bCs/>
                <w:noProof w:val="0"/>
                <w:u w:val="single"/>
              </w:rPr>
            </w:pPr>
          </w:p>
        </w:tc>
      </w:tr>
    </w:tbl>
    <w:p w:rsidR="002B5BA4" w:rsidRDefault="002B5BA4" w:rsidP="007D3A2B">
      <w:pPr>
        <w:spacing w:line="360" w:lineRule="auto"/>
        <w:jc w:val="both"/>
        <w:rPr>
          <w:rFonts w:ascii="David" w:hAnsi="David"/>
          <w:noProof w:val="0"/>
        </w:rPr>
      </w:pPr>
      <w:r>
        <w:rPr>
          <w:rFonts w:ascii="David" w:hAnsi="David"/>
          <w:noProof w:val="0"/>
          <w:rtl/>
        </w:rPr>
        <w:t xml:space="preserve">הונחה בפני בית המשפט להכרעה תביעת התובעת, </w:t>
      </w:r>
      <w:r w:rsidR="007D3A2B">
        <w:rPr>
          <w:rFonts w:ascii="David" w:hAnsi="David" w:hint="cs"/>
          <w:noProof w:val="0"/>
          <w:rtl/>
        </w:rPr>
        <w:t>פלונית</w:t>
      </w:r>
      <w:r>
        <w:rPr>
          <w:rFonts w:ascii="David" w:hAnsi="David"/>
          <w:noProof w:val="0"/>
          <w:rtl/>
        </w:rPr>
        <w:t xml:space="preserve"> (להלן "</w:t>
      </w:r>
      <w:r>
        <w:rPr>
          <w:rFonts w:ascii="David" w:hAnsi="David"/>
          <w:b/>
          <w:bCs/>
          <w:noProof w:val="0"/>
          <w:rtl/>
        </w:rPr>
        <w:t>התובעת</w:t>
      </w:r>
      <w:r>
        <w:rPr>
          <w:rFonts w:ascii="David" w:hAnsi="David"/>
          <w:noProof w:val="0"/>
          <w:rtl/>
        </w:rPr>
        <w:t xml:space="preserve">" ו/או </w:t>
      </w:r>
      <w:r>
        <w:rPr>
          <w:rFonts w:ascii="David" w:hAnsi="David"/>
          <w:b/>
          <w:bCs/>
          <w:noProof w:val="0"/>
          <w:rtl/>
        </w:rPr>
        <w:t>"האשה"</w:t>
      </w:r>
      <w:r>
        <w:rPr>
          <w:rFonts w:ascii="David" w:hAnsi="David"/>
          <w:noProof w:val="0"/>
          <w:rtl/>
        </w:rPr>
        <w:t>) אשר הוגשה מכח הוראות סע' 7 לחוק בית המשפט לענייני משפחה התשנ"ה-1995 בהליך זה עותרת התובעת  לאכיפת חיובים לפי הסכם הגירושין שנחתם בינה ובין הנתבע, ועותרת לחייב הנתבע לשלם לה הסך של 1,355,664 ₪ בצירוף הפרשי הצמדה וריבית.</w:t>
      </w:r>
    </w:p>
    <w:p w:rsidR="002B5BA4" w:rsidRDefault="002B5BA4" w:rsidP="002B5BA4">
      <w:pPr>
        <w:spacing w:line="360" w:lineRule="auto"/>
        <w:jc w:val="both"/>
        <w:rPr>
          <w:rFonts w:ascii="David" w:hAnsi="David"/>
          <w:noProof w:val="0"/>
          <w:rtl/>
        </w:rPr>
      </w:pPr>
    </w:p>
    <w:p w:rsidR="002B5BA4" w:rsidRDefault="002B5BA4" w:rsidP="002B5BA4">
      <w:pPr>
        <w:spacing w:line="360" w:lineRule="auto"/>
        <w:jc w:val="both"/>
        <w:rPr>
          <w:rFonts w:ascii="David" w:hAnsi="David"/>
          <w:noProof w:val="0"/>
          <w:rtl/>
        </w:rPr>
      </w:pPr>
      <w:r>
        <w:rPr>
          <w:rFonts w:ascii="David" w:hAnsi="David"/>
          <w:noProof w:val="0"/>
          <w:rtl/>
        </w:rPr>
        <w:t>כמו כן עתרה התובעת לחייב הנתבע בתשלום הוצאות ושכ"ט עו"ד.</w:t>
      </w:r>
    </w:p>
    <w:p w:rsidR="002B5BA4" w:rsidRDefault="002B5BA4" w:rsidP="002B5BA4">
      <w:pPr>
        <w:spacing w:line="360" w:lineRule="auto"/>
        <w:jc w:val="both"/>
        <w:rPr>
          <w:rFonts w:ascii="David" w:hAnsi="David"/>
          <w:noProof w:val="0"/>
          <w:rtl/>
        </w:rPr>
      </w:pPr>
    </w:p>
    <w:p w:rsidR="002B5BA4" w:rsidRDefault="002B5BA4" w:rsidP="002B5BA4">
      <w:pPr>
        <w:spacing w:line="360" w:lineRule="auto"/>
        <w:jc w:val="both"/>
        <w:rPr>
          <w:rFonts w:ascii="David" w:hAnsi="David"/>
          <w:b/>
          <w:bCs/>
          <w:noProof w:val="0"/>
          <w:u w:val="single"/>
          <w:rtl/>
        </w:rPr>
      </w:pPr>
      <w:r>
        <w:rPr>
          <w:rFonts w:ascii="David" w:hAnsi="David"/>
          <w:b/>
          <w:bCs/>
          <w:noProof w:val="0"/>
          <w:u w:val="single"/>
          <w:rtl/>
        </w:rPr>
        <w:t>עובדות – כללי</w:t>
      </w:r>
    </w:p>
    <w:p w:rsidR="00EF516D" w:rsidRDefault="00EF516D" w:rsidP="002B5BA4">
      <w:pPr>
        <w:spacing w:line="360" w:lineRule="auto"/>
        <w:jc w:val="both"/>
        <w:rPr>
          <w:rFonts w:ascii="David" w:hAnsi="David"/>
          <w:b/>
          <w:bCs/>
          <w:noProof w:val="0"/>
          <w:u w:val="single"/>
          <w:rtl/>
        </w:rPr>
      </w:pPr>
    </w:p>
    <w:p w:rsidR="002B5BA4" w:rsidRDefault="002B5BA4" w:rsidP="00A84C07">
      <w:pPr>
        <w:pStyle w:val="ad"/>
        <w:numPr>
          <w:ilvl w:val="0"/>
          <w:numId w:val="1"/>
        </w:numPr>
        <w:spacing w:line="360" w:lineRule="auto"/>
        <w:jc w:val="both"/>
        <w:rPr>
          <w:rFonts w:ascii="David" w:hAnsi="David"/>
          <w:rtl/>
        </w:rPr>
      </w:pPr>
      <w:r>
        <w:rPr>
          <w:rFonts w:ascii="David" w:hAnsi="David"/>
          <w:rtl/>
        </w:rPr>
        <w:t xml:space="preserve">התובעת והנתבע, יהודים, אזרחי ישראל וארה"ב במועדים הרלוונטיים להליך זה, נישאו זל"ז בנישואים </w:t>
      </w:r>
      <w:r w:rsidRPr="007D3A2B">
        <w:rPr>
          <w:rFonts w:ascii="David" w:hAnsi="David"/>
          <w:rtl/>
        </w:rPr>
        <w:t>אזרחיים ב</w:t>
      </w:r>
      <w:r w:rsidR="00A84C07">
        <w:rPr>
          <w:rFonts w:ascii="David" w:hAnsi="David" w:hint="cs"/>
          <w:rtl/>
        </w:rPr>
        <w:t>---</w:t>
      </w:r>
      <w:r w:rsidRPr="007D3A2B">
        <w:rPr>
          <w:rFonts w:ascii="David" w:hAnsi="David"/>
          <w:rtl/>
        </w:rPr>
        <w:t xml:space="preserve"> ביום</w:t>
      </w:r>
      <w:r>
        <w:rPr>
          <w:rFonts w:ascii="David" w:hAnsi="David"/>
          <w:rtl/>
        </w:rPr>
        <w:t xml:space="preserve"> </w:t>
      </w:r>
      <w:r w:rsidR="00A84C07">
        <w:rPr>
          <w:rFonts w:ascii="David" w:hAnsi="David" w:hint="cs"/>
        </w:rPr>
        <w:t xml:space="preserve"> XX.</w:t>
      </w:r>
      <w:r w:rsidR="00A84C07">
        <w:rPr>
          <w:rFonts w:ascii="David" w:hAnsi="David"/>
        </w:rPr>
        <w:t>2</w:t>
      </w:r>
      <w:r w:rsidR="007D3A2B">
        <w:rPr>
          <w:rFonts w:ascii="David" w:hAnsi="David" w:hint="cs"/>
        </w:rPr>
        <w:t>.2008</w:t>
      </w:r>
      <w:r w:rsidR="007D3A2B">
        <w:rPr>
          <w:rFonts w:ascii="David" w:hAnsi="David" w:hint="cs"/>
          <w:rtl/>
        </w:rPr>
        <w:t xml:space="preserve">. </w:t>
      </w:r>
      <w:r>
        <w:rPr>
          <w:rFonts w:ascii="David" w:hAnsi="David"/>
          <w:rtl/>
        </w:rPr>
        <w:t>הצדדים התגרשו בגט פיטורין בבית הדין הרבני בתל אביב במרץ 2013.</w:t>
      </w:r>
    </w:p>
    <w:p w:rsidR="002B5BA4" w:rsidRDefault="002B5BA4" w:rsidP="002B5BA4">
      <w:pPr>
        <w:pStyle w:val="ad"/>
        <w:spacing w:line="360" w:lineRule="auto"/>
        <w:jc w:val="both"/>
        <w:rPr>
          <w:rFonts w:ascii="David" w:hAnsi="David"/>
        </w:rPr>
      </w:pPr>
    </w:p>
    <w:p w:rsidR="002B5BA4" w:rsidRDefault="002B5BA4" w:rsidP="002B5BA4">
      <w:pPr>
        <w:pStyle w:val="ad"/>
        <w:numPr>
          <w:ilvl w:val="0"/>
          <w:numId w:val="1"/>
        </w:numPr>
        <w:spacing w:line="360" w:lineRule="auto"/>
        <w:jc w:val="both"/>
        <w:rPr>
          <w:rFonts w:ascii="David" w:hAnsi="David"/>
        </w:rPr>
      </w:pPr>
      <w:r>
        <w:rPr>
          <w:rFonts w:ascii="David" w:hAnsi="David"/>
          <w:rtl/>
        </w:rPr>
        <w:t>ביום 23.11.2005 חתמו הצדדים על הסכם ממון אשר אושר וקיבל תוקף של פסק דין בבית המשפט לענייני משפחה ביום 19.2.2006. (להלן: "</w:t>
      </w:r>
      <w:r>
        <w:rPr>
          <w:rFonts w:ascii="David" w:hAnsi="David"/>
          <w:b/>
          <w:bCs/>
          <w:rtl/>
        </w:rPr>
        <w:t>הסכם הממון</w:t>
      </w:r>
      <w:r>
        <w:rPr>
          <w:rFonts w:ascii="David" w:hAnsi="David"/>
          <w:rtl/>
        </w:rPr>
        <w:t xml:space="preserve"> </w:t>
      </w:r>
      <w:r>
        <w:rPr>
          <w:rFonts w:ascii="David" w:hAnsi="David"/>
          <w:b/>
          <w:bCs/>
          <w:rtl/>
        </w:rPr>
        <w:t>הראשון</w:t>
      </w:r>
      <w:r>
        <w:rPr>
          <w:rFonts w:ascii="David" w:hAnsi="David"/>
          <w:rtl/>
        </w:rPr>
        <w:t xml:space="preserve"> ").</w:t>
      </w:r>
    </w:p>
    <w:p w:rsidR="002B5BA4" w:rsidRDefault="002B5BA4" w:rsidP="002B5BA4">
      <w:pPr>
        <w:pStyle w:val="ad"/>
        <w:rPr>
          <w:rFonts w:ascii="David" w:hAnsi="David"/>
        </w:rPr>
      </w:pPr>
    </w:p>
    <w:p w:rsidR="002B5BA4" w:rsidRDefault="002B5BA4" w:rsidP="002B5BA4">
      <w:pPr>
        <w:pStyle w:val="ad"/>
        <w:spacing w:line="360" w:lineRule="auto"/>
        <w:jc w:val="both"/>
        <w:rPr>
          <w:rFonts w:ascii="David" w:hAnsi="David"/>
          <w:rtl/>
        </w:rPr>
      </w:pPr>
    </w:p>
    <w:p w:rsidR="002B5BA4" w:rsidRDefault="002B5BA4" w:rsidP="002B5BA4">
      <w:pPr>
        <w:pStyle w:val="ad"/>
        <w:numPr>
          <w:ilvl w:val="0"/>
          <w:numId w:val="1"/>
        </w:numPr>
        <w:spacing w:line="360" w:lineRule="auto"/>
        <w:jc w:val="both"/>
        <w:rPr>
          <w:rFonts w:ascii="David" w:hAnsi="David"/>
        </w:rPr>
      </w:pPr>
      <w:r>
        <w:rPr>
          <w:rFonts w:ascii="David" w:hAnsi="David"/>
          <w:rtl/>
        </w:rPr>
        <w:t>ביום 24.5.2011 אושר וקיבל תוקף של פסק דין הסכם עליו חתמו הצדדים ביום 23.5.2011 (להלן: "</w:t>
      </w:r>
      <w:r>
        <w:rPr>
          <w:rFonts w:ascii="David" w:hAnsi="David"/>
          <w:b/>
          <w:bCs/>
          <w:rtl/>
        </w:rPr>
        <w:t>הסכם שלו"ב לחילופין גירושין</w:t>
      </w:r>
      <w:r>
        <w:rPr>
          <w:rFonts w:ascii="David" w:hAnsi="David"/>
          <w:rtl/>
        </w:rPr>
        <w:t xml:space="preserve"> "ו/או</w:t>
      </w:r>
      <w:r>
        <w:rPr>
          <w:rFonts w:ascii="David" w:hAnsi="David"/>
          <w:b/>
          <w:bCs/>
          <w:rtl/>
        </w:rPr>
        <w:t xml:space="preserve"> "הסכם הממון השני"</w:t>
      </w:r>
      <w:r>
        <w:rPr>
          <w:rFonts w:ascii="David" w:hAnsi="David"/>
          <w:rtl/>
        </w:rPr>
        <w:t>). הסכם המסדיר יחסי הממון בין בני הזוג, תוך גם שקובע הסדרים במקרה של גירושים.</w:t>
      </w:r>
    </w:p>
    <w:p w:rsidR="002B5BA4" w:rsidRDefault="002B5BA4" w:rsidP="002B5BA4">
      <w:pPr>
        <w:pStyle w:val="ad"/>
        <w:spacing w:line="360" w:lineRule="auto"/>
        <w:jc w:val="both"/>
        <w:rPr>
          <w:rFonts w:ascii="David" w:hAnsi="David"/>
        </w:rPr>
      </w:pPr>
    </w:p>
    <w:p w:rsidR="002B5BA4" w:rsidRDefault="002B5BA4" w:rsidP="002B5BA4">
      <w:pPr>
        <w:pStyle w:val="ad"/>
        <w:spacing w:line="360" w:lineRule="auto"/>
        <w:jc w:val="both"/>
        <w:rPr>
          <w:rFonts w:ascii="David" w:hAnsi="David"/>
          <w:rtl/>
        </w:rPr>
      </w:pPr>
    </w:p>
    <w:p w:rsidR="002B5BA4" w:rsidRDefault="002B5BA4" w:rsidP="002B5BA4">
      <w:pPr>
        <w:pStyle w:val="ad"/>
        <w:spacing w:line="360" w:lineRule="auto"/>
        <w:jc w:val="both"/>
        <w:rPr>
          <w:rFonts w:ascii="David" w:hAnsi="David"/>
          <w:rtl/>
        </w:rPr>
      </w:pPr>
    </w:p>
    <w:p w:rsidR="002B5BA4" w:rsidRDefault="002B5BA4" w:rsidP="00A875DB">
      <w:pPr>
        <w:pStyle w:val="ad"/>
        <w:numPr>
          <w:ilvl w:val="0"/>
          <w:numId w:val="1"/>
        </w:numPr>
        <w:spacing w:line="360" w:lineRule="auto"/>
        <w:jc w:val="both"/>
        <w:rPr>
          <w:rFonts w:ascii="David" w:hAnsi="David"/>
        </w:rPr>
      </w:pPr>
      <w:r>
        <w:rPr>
          <w:rFonts w:ascii="David" w:hAnsi="David"/>
          <w:rtl/>
        </w:rPr>
        <w:t>עובר לחתימת הסכם הממון השני היו הצדדים בעלי זכויות במשותף בשני בתים ב</w:t>
      </w:r>
      <w:r w:rsidR="00A875DB">
        <w:rPr>
          <w:rFonts w:ascii="David" w:hAnsi="David" w:hint="cs"/>
          <w:rtl/>
        </w:rPr>
        <w:t>--</w:t>
      </w:r>
      <w:r w:rsidR="00572068">
        <w:rPr>
          <w:rFonts w:ascii="David" w:hAnsi="David" w:hint="cs"/>
          <w:rtl/>
        </w:rPr>
        <w:t>-</w:t>
      </w:r>
      <w:r w:rsidR="00A875DB">
        <w:rPr>
          <w:rFonts w:ascii="David" w:hAnsi="David" w:hint="cs"/>
          <w:rtl/>
        </w:rPr>
        <w:t>-</w:t>
      </w:r>
      <w:r>
        <w:rPr>
          <w:rFonts w:ascii="David" w:hAnsi="David"/>
          <w:rtl/>
        </w:rPr>
        <w:t xml:space="preserve">: </w:t>
      </w:r>
    </w:p>
    <w:p w:rsidR="002B5BA4" w:rsidRPr="00572068" w:rsidRDefault="002B5BA4" w:rsidP="00A875DB">
      <w:pPr>
        <w:pStyle w:val="ad"/>
        <w:spacing w:line="360" w:lineRule="auto"/>
        <w:jc w:val="both"/>
        <w:rPr>
          <w:rFonts w:ascii="David" w:hAnsi="David"/>
        </w:rPr>
      </w:pPr>
      <w:r w:rsidRPr="00572068">
        <w:rPr>
          <w:rFonts w:ascii="David" w:hAnsi="David"/>
          <w:rtl/>
        </w:rPr>
        <w:t xml:space="preserve">בית המגורים שברח' </w:t>
      </w:r>
      <w:r w:rsidR="00A875DB" w:rsidRPr="00572068">
        <w:rPr>
          <w:rFonts w:ascii="David" w:hAnsi="David" w:hint="cs"/>
          <w:rtl/>
        </w:rPr>
        <w:t>א'</w:t>
      </w:r>
      <w:r w:rsidRPr="00572068">
        <w:rPr>
          <w:rFonts w:ascii="David" w:hAnsi="David"/>
          <w:rtl/>
        </w:rPr>
        <w:t xml:space="preserve"> (חלקה </w:t>
      </w:r>
      <w:r w:rsidR="00A875DB" w:rsidRPr="00572068">
        <w:rPr>
          <w:rFonts w:ascii="David" w:hAnsi="David" w:hint="cs"/>
          <w:rtl/>
        </w:rPr>
        <w:t>---</w:t>
      </w:r>
      <w:r w:rsidRPr="00572068">
        <w:rPr>
          <w:rFonts w:ascii="David" w:hAnsi="David"/>
          <w:rtl/>
        </w:rPr>
        <w:t xml:space="preserve"> גוש </w:t>
      </w:r>
      <w:r w:rsidR="00A875DB" w:rsidRPr="00572068">
        <w:rPr>
          <w:rFonts w:ascii="David" w:hAnsi="David" w:hint="cs"/>
          <w:rtl/>
        </w:rPr>
        <w:t>----</w:t>
      </w:r>
      <w:r w:rsidRPr="00572068">
        <w:rPr>
          <w:rFonts w:ascii="David" w:hAnsi="David"/>
          <w:rtl/>
        </w:rPr>
        <w:t>).</w:t>
      </w:r>
    </w:p>
    <w:p w:rsidR="002B5BA4" w:rsidRDefault="002B5BA4" w:rsidP="00A875DB">
      <w:pPr>
        <w:pStyle w:val="ad"/>
        <w:spacing w:line="360" w:lineRule="auto"/>
        <w:jc w:val="both"/>
        <w:rPr>
          <w:rFonts w:ascii="David" w:hAnsi="David"/>
          <w:rtl/>
        </w:rPr>
      </w:pPr>
      <w:r w:rsidRPr="00572068">
        <w:rPr>
          <w:rFonts w:ascii="David" w:hAnsi="David"/>
          <w:rtl/>
        </w:rPr>
        <w:t xml:space="preserve">בית שברח' </w:t>
      </w:r>
      <w:r w:rsidR="00A875DB" w:rsidRPr="00572068">
        <w:rPr>
          <w:rFonts w:ascii="David" w:hAnsi="David" w:hint="cs"/>
          <w:rtl/>
        </w:rPr>
        <w:t xml:space="preserve">ב' </w:t>
      </w:r>
      <w:r w:rsidR="00A875DB" w:rsidRPr="00572068">
        <w:rPr>
          <w:rFonts w:ascii="David" w:hAnsi="David"/>
          <w:rtl/>
        </w:rPr>
        <w:t xml:space="preserve">(חלקה </w:t>
      </w:r>
      <w:r w:rsidR="00A875DB" w:rsidRPr="00572068">
        <w:rPr>
          <w:rFonts w:ascii="David" w:hAnsi="David" w:hint="cs"/>
          <w:rtl/>
        </w:rPr>
        <w:t xml:space="preserve">--- </w:t>
      </w:r>
      <w:r w:rsidRPr="00572068">
        <w:rPr>
          <w:rFonts w:ascii="David" w:hAnsi="David"/>
          <w:rtl/>
        </w:rPr>
        <w:t xml:space="preserve">גוש </w:t>
      </w:r>
      <w:r w:rsidR="00A875DB" w:rsidRPr="00572068">
        <w:rPr>
          <w:rFonts w:ascii="David" w:hAnsi="David" w:hint="cs"/>
          <w:rtl/>
        </w:rPr>
        <w:t>----</w:t>
      </w:r>
      <w:r w:rsidRPr="00572068">
        <w:rPr>
          <w:rFonts w:ascii="David" w:hAnsi="David"/>
          <w:rtl/>
        </w:rPr>
        <w:t>).</w:t>
      </w:r>
    </w:p>
    <w:p w:rsidR="002B5BA4" w:rsidRDefault="002B5BA4" w:rsidP="002B5BA4">
      <w:pPr>
        <w:pStyle w:val="ad"/>
        <w:spacing w:line="360" w:lineRule="auto"/>
        <w:jc w:val="both"/>
        <w:rPr>
          <w:rFonts w:ascii="David" w:hAnsi="David"/>
          <w:rtl/>
        </w:rPr>
      </w:pPr>
    </w:p>
    <w:p w:rsidR="002B5BA4" w:rsidRDefault="002B5BA4" w:rsidP="002B5BA4">
      <w:pPr>
        <w:pStyle w:val="ad"/>
        <w:numPr>
          <w:ilvl w:val="0"/>
          <w:numId w:val="1"/>
        </w:numPr>
        <w:spacing w:line="360" w:lineRule="auto"/>
        <w:jc w:val="both"/>
        <w:rPr>
          <w:rFonts w:ascii="David" w:hAnsi="David"/>
          <w:rtl/>
        </w:rPr>
      </w:pPr>
      <w:r>
        <w:rPr>
          <w:rFonts w:ascii="David" w:hAnsi="David"/>
          <w:rtl/>
        </w:rPr>
        <w:t>בהסכם הגירושין נקבעו מספר הוראות הנוגעות לבתים אלו, כולל באשר למכירתם ותשלום תשלומים הנובעים ממכירת הבתים . ראה סע' 13, 14, 15, 16, 17, 28 להסכם הגירושין.</w:t>
      </w:r>
    </w:p>
    <w:p w:rsidR="002B5BA4" w:rsidRDefault="002B5BA4" w:rsidP="002B5BA4">
      <w:pPr>
        <w:spacing w:line="360" w:lineRule="auto"/>
        <w:jc w:val="both"/>
        <w:rPr>
          <w:rFonts w:ascii="David" w:hAnsi="David"/>
          <w:rtl/>
        </w:rPr>
      </w:pPr>
    </w:p>
    <w:p w:rsidR="002B5BA4" w:rsidRDefault="002B5BA4" w:rsidP="002B5BA4">
      <w:pPr>
        <w:pStyle w:val="ad"/>
        <w:numPr>
          <w:ilvl w:val="0"/>
          <w:numId w:val="1"/>
        </w:numPr>
        <w:spacing w:line="360" w:lineRule="auto"/>
        <w:jc w:val="both"/>
        <w:rPr>
          <w:rFonts w:ascii="David" w:hAnsi="David"/>
          <w:rtl/>
        </w:rPr>
      </w:pPr>
      <w:r>
        <w:rPr>
          <w:rFonts w:ascii="David" w:hAnsi="David"/>
          <w:rtl/>
        </w:rPr>
        <w:t>בסעיף 28 להסכם הגירושין קבעו הצדדים כך:</w:t>
      </w:r>
    </w:p>
    <w:p w:rsidR="002B5BA4" w:rsidRPr="00572068" w:rsidRDefault="002B5BA4" w:rsidP="00A875DB">
      <w:pPr>
        <w:pStyle w:val="ad"/>
        <w:spacing w:line="360" w:lineRule="auto"/>
        <w:jc w:val="both"/>
        <w:rPr>
          <w:rFonts w:ascii="David" w:hAnsi="David"/>
          <w:b/>
          <w:bCs/>
        </w:rPr>
      </w:pPr>
      <w:r>
        <w:rPr>
          <w:rFonts w:ascii="David" w:hAnsi="David"/>
          <w:b/>
          <w:bCs/>
          <w:rtl/>
        </w:rPr>
        <w:t xml:space="preserve">"במידה שבגין זכויות האשה בבית המגורים </w:t>
      </w:r>
      <w:r w:rsidRPr="00572068">
        <w:rPr>
          <w:rFonts w:ascii="David" w:hAnsi="David"/>
          <w:b/>
          <w:bCs/>
          <w:rtl/>
        </w:rPr>
        <w:t xml:space="preserve">ובבית ברח' </w:t>
      </w:r>
      <w:r w:rsidR="00A875DB" w:rsidRPr="00572068">
        <w:rPr>
          <w:rFonts w:ascii="David" w:hAnsi="David" w:hint="cs"/>
          <w:b/>
          <w:bCs/>
          <w:rtl/>
        </w:rPr>
        <w:t xml:space="preserve">ב' </w:t>
      </w:r>
      <w:r w:rsidRPr="00572068">
        <w:rPr>
          <w:rFonts w:ascii="David" w:hAnsi="David"/>
          <w:b/>
          <w:bCs/>
          <w:rtl/>
        </w:rPr>
        <w:t>תחול חבות כלשהי במס על האשה, לרבות בגין מכירת זכויות אלה, כולן או חלקן, מתחייב בזאת הבעל לשאת לבדו בכל סכום בו תחוב האשה בגין האמור".</w:t>
      </w:r>
    </w:p>
    <w:p w:rsidR="002B5BA4" w:rsidRPr="00572068" w:rsidRDefault="002B5BA4" w:rsidP="002B5BA4">
      <w:pPr>
        <w:spacing w:line="360" w:lineRule="auto"/>
        <w:jc w:val="both"/>
        <w:rPr>
          <w:rFonts w:ascii="David" w:hAnsi="David"/>
          <w:b/>
          <w:bCs/>
          <w:rtl/>
        </w:rPr>
      </w:pPr>
    </w:p>
    <w:p w:rsidR="002B5BA4" w:rsidRPr="00572068" w:rsidRDefault="002B5BA4" w:rsidP="002B5BA4">
      <w:pPr>
        <w:spacing w:line="360" w:lineRule="auto"/>
        <w:jc w:val="both"/>
        <w:rPr>
          <w:rFonts w:ascii="David" w:hAnsi="David"/>
          <w:b/>
          <w:bCs/>
          <w:u w:val="single"/>
          <w:rtl/>
        </w:rPr>
      </w:pPr>
      <w:r w:rsidRPr="00572068">
        <w:rPr>
          <w:rFonts w:ascii="David" w:hAnsi="David"/>
          <w:b/>
          <w:bCs/>
          <w:u w:val="single"/>
          <w:rtl/>
        </w:rPr>
        <w:t xml:space="preserve">טענות התובעת </w:t>
      </w:r>
    </w:p>
    <w:p w:rsidR="002B5BA4" w:rsidRPr="00572068" w:rsidRDefault="002B5BA4" w:rsidP="002B5BA4">
      <w:pPr>
        <w:spacing w:line="360" w:lineRule="auto"/>
        <w:jc w:val="both"/>
        <w:rPr>
          <w:rFonts w:ascii="David" w:hAnsi="David"/>
          <w:b/>
          <w:bCs/>
          <w:u w:val="single"/>
          <w:rtl/>
        </w:rPr>
      </w:pPr>
    </w:p>
    <w:p w:rsidR="002B5BA4" w:rsidRDefault="002B5BA4" w:rsidP="00A84C07">
      <w:pPr>
        <w:pStyle w:val="ad"/>
        <w:numPr>
          <w:ilvl w:val="0"/>
          <w:numId w:val="1"/>
        </w:numPr>
        <w:spacing w:line="360" w:lineRule="auto"/>
        <w:jc w:val="both"/>
        <w:rPr>
          <w:rFonts w:ascii="David" w:hAnsi="David"/>
          <w:rtl/>
        </w:rPr>
      </w:pPr>
      <w:r w:rsidRPr="00572068">
        <w:rPr>
          <w:rFonts w:ascii="David" w:hAnsi="David"/>
          <w:rtl/>
        </w:rPr>
        <w:t>מפנה התובעת ומציינת כי ביום</w:t>
      </w:r>
      <w:r w:rsidR="00A84C07">
        <w:rPr>
          <w:rFonts w:ascii="David" w:hAnsi="David" w:hint="cs"/>
          <w:rtl/>
        </w:rPr>
        <w:t xml:space="preserve"> </w:t>
      </w:r>
      <w:r w:rsidR="00A84C07">
        <w:rPr>
          <w:rFonts w:ascii="David" w:hAnsi="David" w:hint="cs"/>
        </w:rPr>
        <w:t>XX.</w:t>
      </w:r>
      <w:r w:rsidR="00A84C07">
        <w:rPr>
          <w:rFonts w:ascii="David" w:hAnsi="David"/>
        </w:rPr>
        <w:t>12</w:t>
      </w:r>
      <w:r w:rsidR="00A84C07">
        <w:rPr>
          <w:rFonts w:ascii="David" w:hAnsi="David" w:hint="cs"/>
        </w:rPr>
        <w:t>.</w:t>
      </w:r>
      <w:r w:rsidR="00A84C07">
        <w:rPr>
          <w:rFonts w:ascii="David" w:hAnsi="David"/>
        </w:rPr>
        <w:t>13</w:t>
      </w:r>
      <w:r w:rsidRPr="00572068">
        <w:rPr>
          <w:rFonts w:ascii="David" w:hAnsi="David"/>
          <w:rtl/>
        </w:rPr>
        <w:t xml:space="preserve"> נמכר הבית שברח' </w:t>
      </w:r>
      <w:r w:rsidR="00A875DB" w:rsidRPr="00572068">
        <w:rPr>
          <w:rFonts w:ascii="David" w:hAnsi="David" w:hint="cs"/>
          <w:rtl/>
        </w:rPr>
        <w:t>ב'</w:t>
      </w:r>
      <w:r w:rsidRPr="00572068">
        <w:rPr>
          <w:rFonts w:ascii="David" w:hAnsi="David"/>
          <w:b/>
          <w:bCs/>
          <w:rtl/>
        </w:rPr>
        <w:t xml:space="preserve">  (</w:t>
      </w:r>
      <w:r w:rsidRPr="00572068">
        <w:rPr>
          <w:rFonts w:ascii="David" w:hAnsi="David"/>
          <w:rtl/>
        </w:rPr>
        <w:t>להלן:</w:t>
      </w:r>
      <w:r>
        <w:rPr>
          <w:rFonts w:ascii="David" w:hAnsi="David"/>
          <w:b/>
          <w:bCs/>
          <w:rtl/>
        </w:rPr>
        <w:t xml:space="preserve"> "</w:t>
      </w:r>
      <w:r w:rsidR="00A875DB">
        <w:rPr>
          <w:rFonts w:ascii="David" w:hAnsi="David" w:hint="cs"/>
          <w:b/>
          <w:bCs/>
          <w:rtl/>
        </w:rPr>
        <w:t>בית ב'</w:t>
      </w:r>
      <w:r>
        <w:rPr>
          <w:rFonts w:ascii="David" w:hAnsi="David"/>
          <w:rtl/>
        </w:rPr>
        <w:t>")</w:t>
      </w:r>
      <w:r>
        <w:rPr>
          <w:rFonts w:ascii="David" w:hAnsi="David"/>
          <w:b/>
          <w:bCs/>
          <w:rtl/>
        </w:rPr>
        <w:t xml:space="preserve">. </w:t>
      </w:r>
      <w:r>
        <w:rPr>
          <w:rFonts w:ascii="David" w:hAnsi="David"/>
          <w:rtl/>
        </w:rPr>
        <w:t>הנתבע שילם כל הנדרש ממנו ובהתאם להוראות סע' 28 וכאמור, לרבות:</w:t>
      </w:r>
    </w:p>
    <w:p w:rsidR="002B5BA4" w:rsidRDefault="002B5BA4" w:rsidP="002B5BA4">
      <w:pPr>
        <w:pStyle w:val="ad"/>
        <w:spacing w:line="360" w:lineRule="auto"/>
        <w:jc w:val="both"/>
        <w:rPr>
          <w:rFonts w:ascii="David" w:hAnsi="David"/>
        </w:rPr>
      </w:pPr>
      <w:r>
        <w:rPr>
          <w:rFonts w:ascii="David" w:hAnsi="David"/>
          <w:rtl/>
        </w:rPr>
        <w:t>מלוא מס שבח – ע"ס 15,162 ₪; שכ"ט השמאי להפחתת מס השבח – 11,815 ₪ ; חיוב בדמי השבחה – 585,000 ₪.</w:t>
      </w:r>
    </w:p>
    <w:p w:rsidR="002B5BA4" w:rsidRDefault="002B5BA4" w:rsidP="002B5BA4">
      <w:pPr>
        <w:spacing w:line="360" w:lineRule="auto"/>
        <w:jc w:val="both"/>
        <w:rPr>
          <w:rFonts w:ascii="David" w:hAnsi="David"/>
          <w:noProof w:val="0"/>
          <w:rtl/>
        </w:rPr>
      </w:pPr>
    </w:p>
    <w:p w:rsidR="002B5BA4" w:rsidRPr="00EF516D" w:rsidRDefault="002B5BA4" w:rsidP="00A84C07">
      <w:pPr>
        <w:pStyle w:val="ad"/>
        <w:numPr>
          <w:ilvl w:val="0"/>
          <w:numId w:val="1"/>
        </w:numPr>
        <w:spacing w:line="360" w:lineRule="auto"/>
        <w:jc w:val="both"/>
        <w:rPr>
          <w:rFonts w:ascii="David" w:hAnsi="David"/>
        </w:rPr>
      </w:pPr>
      <w:r w:rsidRPr="00EF516D">
        <w:rPr>
          <w:rFonts w:ascii="David" w:hAnsi="David"/>
          <w:rtl/>
        </w:rPr>
        <w:t xml:space="preserve">ביום </w:t>
      </w:r>
      <w:r w:rsidR="00A84C07">
        <w:rPr>
          <w:rFonts w:ascii="David" w:hAnsi="David" w:hint="cs"/>
        </w:rPr>
        <w:t>XX.</w:t>
      </w:r>
      <w:r w:rsidR="00A84C07">
        <w:rPr>
          <w:rFonts w:ascii="David" w:hAnsi="David"/>
        </w:rPr>
        <w:t>9</w:t>
      </w:r>
      <w:r w:rsidR="00A84C07">
        <w:rPr>
          <w:rFonts w:ascii="David" w:hAnsi="David" w:hint="cs"/>
        </w:rPr>
        <w:t>.</w:t>
      </w:r>
      <w:r w:rsidR="00A84C07">
        <w:rPr>
          <w:rFonts w:ascii="David" w:hAnsi="David"/>
        </w:rPr>
        <w:t>19</w:t>
      </w:r>
      <w:r w:rsidR="00A84C07">
        <w:rPr>
          <w:rFonts w:ascii="David" w:hAnsi="David" w:hint="cs"/>
          <w:rtl/>
        </w:rPr>
        <w:t xml:space="preserve"> </w:t>
      </w:r>
      <w:r w:rsidRPr="00EF516D">
        <w:rPr>
          <w:rFonts w:ascii="David" w:hAnsi="David"/>
          <w:rtl/>
        </w:rPr>
        <w:t xml:space="preserve">נמכר בית </w:t>
      </w:r>
      <w:r w:rsidRPr="00572068">
        <w:rPr>
          <w:rFonts w:ascii="David" w:hAnsi="David"/>
          <w:rtl/>
        </w:rPr>
        <w:t xml:space="preserve">המגורים שברח' </w:t>
      </w:r>
      <w:r w:rsidR="00A875DB" w:rsidRPr="00572068">
        <w:rPr>
          <w:rFonts w:ascii="David" w:hAnsi="David" w:hint="cs"/>
          <w:rtl/>
        </w:rPr>
        <w:t>א'</w:t>
      </w:r>
      <w:r w:rsidRPr="00572068">
        <w:rPr>
          <w:rFonts w:ascii="David" w:hAnsi="David"/>
          <w:rtl/>
        </w:rPr>
        <w:t xml:space="preserve"> </w:t>
      </w:r>
      <w:r w:rsidRPr="00572068">
        <w:rPr>
          <w:rFonts w:ascii="David" w:hAnsi="David"/>
          <w:b/>
          <w:bCs/>
          <w:rtl/>
        </w:rPr>
        <w:t>(</w:t>
      </w:r>
      <w:r w:rsidRPr="00EF516D">
        <w:rPr>
          <w:rFonts w:ascii="David" w:hAnsi="David"/>
          <w:rtl/>
        </w:rPr>
        <w:t>להלן:</w:t>
      </w:r>
      <w:r w:rsidRPr="00EF516D">
        <w:rPr>
          <w:rFonts w:ascii="David" w:hAnsi="David"/>
          <w:b/>
          <w:bCs/>
          <w:rtl/>
        </w:rPr>
        <w:t xml:space="preserve"> "</w:t>
      </w:r>
      <w:r w:rsidR="00A875DB">
        <w:rPr>
          <w:rFonts w:ascii="David" w:hAnsi="David" w:hint="cs"/>
          <w:b/>
          <w:bCs/>
          <w:rtl/>
        </w:rPr>
        <w:t>בית א'</w:t>
      </w:r>
      <w:r w:rsidRPr="00EF516D">
        <w:rPr>
          <w:rFonts w:ascii="David" w:hAnsi="David"/>
          <w:b/>
          <w:bCs/>
          <w:rtl/>
        </w:rPr>
        <w:t xml:space="preserve">" </w:t>
      </w:r>
      <w:r w:rsidRPr="00EF516D">
        <w:rPr>
          <w:rFonts w:ascii="David" w:hAnsi="David"/>
          <w:rtl/>
        </w:rPr>
        <w:t xml:space="preserve">או </w:t>
      </w:r>
      <w:r w:rsidRPr="00EF516D">
        <w:rPr>
          <w:rFonts w:ascii="David" w:hAnsi="David"/>
          <w:b/>
          <w:bCs/>
          <w:rtl/>
        </w:rPr>
        <w:t>"בית המגורים"</w:t>
      </w:r>
      <w:r w:rsidRPr="00EF516D">
        <w:rPr>
          <w:rFonts w:ascii="David" w:hAnsi="David"/>
          <w:rtl/>
        </w:rPr>
        <w:t>). לטענת התובעת נאלצה היא לשאת בתשלומים נכבדים המתחייבים מעסקה זו. למרות התחייבויות הנתבע בהסכם  הגירושין לשאת בכל תשלום בו תחוב, מסרב הוא להעביר לה הסכומים בהם התחייב ואשר שולמו על ידה וכדלקמן:</w:t>
      </w:r>
    </w:p>
    <w:p w:rsidR="002B5BA4" w:rsidRDefault="002B5BA4" w:rsidP="002B5BA4">
      <w:pPr>
        <w:pStyle w:val="ad"/>
        <w:spacing w:line="360" w:lineRule="auto"/>
        <w:jc w:val="both"/>
        <w:rPr>
          <w:rFonts w:ascii="David" w:hAnsi="David"/>
          <w:rtl/>
        </w:rPr>
      </w:pPr>
      <w:r>
        <w:rPr>
          <w:rFonts w:ascii="David" w:hAnsi="David"/>
          <w:rtl/>
        </w:rPr>
        <w:t>מס שבח – 191,000 ₪</w:t>
      </w:r>
    </w:p>
    <w:p w:rsidR="002B5BA4" w:rsidRDefault="002B5BA4" w:rsidP="002B5BA4">
      <w:pPr>
        <w:pStyle w:val="ad"/>
        <w:spacing w:line="360" w:lineRule="auto"/>
        <w:jc w:val="both"/>
        <w:rPr>
          <w:rFonts w:ascii="David" w:hAnsi="David"/>
          <w:rtl/>
        </w:rPr>
      </w:pPr>
      <w:r>
        <w:rPr>
          <w:rFonts w:ascii="David" w:hAnsi="David"/>
          <w:rtl/>
        </w:rPr>
        <w:t xml:space="preserve">היטל השבחה – 360,000 ₪ </w:t>
      </w:r>
    </w:p>
    <w:p w:rsidR="002B5BA4" w:rsidRDefault="002B5BA4" w:rsidP="002B5BA4">
      <w:pPr>
        <w:pStyle w:val="ad"/>
        <w:spacing w:line="360" w:lineRule="auto"/>
        <w:jc w:val="both"/>
        <w:rPr>
          <w:rFonts w:ascii="David" w:hAnsi="David"/>
          <w:rtl/>
        </w:rPr>
      </w:pPr>
      <w:r>
        <w:rPr>
          <w:rFonts w:ascii="David" w:hAnsi="David"/>
          <w:rtl/>
        </w:rPr>
        <w:t>שמאות להפחתת ההשבחה – 7020 ₪</w:t>
      </w:r>
    </w:p>
    <w:p w:rsidR="002B5BA4" w:rsidRDefault="002B5BA4" w:rsidP="002B5BA4">
      <w:pPr>
        <w:pStyle w:val="ad"/>
        <w:spacing w:line="360" w:lineRule="auto"/>
        <w:jc w:val="both"/>
        <w:rPr>
          <w:rFonts w:ascii="David" w:hAnsi="David"/>
          <w:rtl/>
        </w:rPr>
      </w:pPr>
      <w:r>
        <w:rPr>
          <w:rFonts w:ascii="David" w:hAnsi="David"/>
          <w:rtl/>
        </w:rPr>
        <w:t>חיוב בגין פיתוח – 151,664 ₪</w:t>
      </w:r>
    </w:p>
    <w:p w:rsidR="002B5BA4" w:rsidRDefault="002B5BA4" w:rsidP="002B5BA4">
      <w:pPr>
        <w:pStyle w:val="ad"/>
        <w:spacing w:line="360" w:lineRule="auto"/>
        <w:jc w:val="both"/>
        <w:rPr>
          <w:rFonts w:ascii="David" w:hAnsi="David"/>
          <w:rtl/>
        </w:rPr>
      </w:pPr>
      <w:r>
        <w:rPr>
          <w:rFonts w:ascii="David" w:hAnsi="David"/>
          <w:rtl/>
        </w:rPr>
        <w:t>מס הכנסה אמריקאי – 190,000 דולר, 646,000 ₪.</w:t>
      </w:r>
    </w:p>
    <w:p w:rsidR="002B5BA4" w:rsidRDefault="002B5BA4" w:rsidP="002B5BA4">
      <w:pPr>
        <w:pStyle w:val="ad"/>
        <w:spacing w:line="360" w:lineRule="auto"/>
        <w:jc w:val="both"/>
        <w:rPr>
          <w:rFonts w:ascii="David" w:hAnsi="David"/>
          <w:rtl/>
        </w:rPr>
      </w:pPr>
    </w:p>
    <w:p w:rsidR="002B5BA4" w:rsidRDefault="002B5BA4" w:rsidP="002B5BA4">
      <w:pPr>
        <w:pStyle w:val="ad"/>
        <w:spacing w:line="360" w:lineRule="auto"/>
        <w:jc w:val="both"/>
        <w:rPr>
          <w:rFonts w:ascii="David" w:hAnsi="David"/>
          <w:rtl/>
        </w:rPr>
      </w:pPr>
      <w:r>
        <w:rPr>
          <w:rFonts w:ascii="David" w:hAnsi="David"/>
          <w:rtl/>
        </w:rPr>
        <w:t>סה"כ 1,355,644 ₪.</w:t>
      </w:r>
    </w:p>
    <w:p w:rsidR="002B5BA4" w:rsidRDefault="002B5BA4" w:rsidP="002B5BA4">
      <w:pPr>
        <w:pStyle w:val="ad"/>
        <w:spacing w:line="360" w:lineRule="auto"/>
        <w:jc w:val="both"/>
        <w:rPr>
          <w:rFonts w:ascii="David" w:hAnsi="David"/>
          <w:rtl/>
        </w:rPr>
      </w:pPr>
    </w:p>
    <w:p w:rsidR="002B5BA4" w:rsidRDefault="002B5BA4" w:rsidP="002B5BA4">
      <w:pPr>
        <w:pStyle w:val="ad"/>
        <w:numPr>
          <w:ilvl w:val="0"/>
          <w:numId w:val="1"/>
        </w:numPr>
        <w:spacing w:line="360" w:lineRule="auto"/>
        <w:jc w:val="both"/>
        <w:rPr>
          <w:rFonts w:ascii="David" w:hAnsi="David"/>
          <w:rtl/>
        </w:rPr>
      </w:pPr>
      <w:r>
        <w:rPr>
          <w:rFonts w:ascii="David" w:hAnsi="David"/>
          <w:rtl/>
        </w:rPr>
        <w:t>נוכח האמור עותרת התובעת לחייב הנתבע לשלם לה הסך של 1,355,644 ₪ בצירוף הפרשי הצמדה וריבית כדין מיום התשלום שבוצע ע"י התובעת ועד לתשלום בפועל.</w:t>
      </w:r>
    </w:p>
    <w:p w:rsidR="002B5BA4" w:rsidRDefault="002B5BA4" w:rsidP="002B5BA4">
      <w:pPr>
        <w:spacing w:line="360" w:lineRule="auto"/>
        <w:jc w:val="both"/>
        <w:rPr>
          <w:rFonts w:ascii="David" w:hAnsi="David"/>
          <w:noProof w:val="0"/>
          <w:rtl/>
        </w:rPr>
      </w:pPr>
    </w:p>
    <w:p w:rsidR="002B5BA4" w:rsidRDefault="002B5BA4" w:rsidP="002B5BA4">
      <w:pPr>
        <w:spacing w:line="360" w:lineRule="auto"/>
        <w:jc w:val="both"/>
        <w:rPr>
          <w:rFonts w:ascii="David" w:hAnsi="David"/>
          <w:b/>
          <w:bCs/>
          <w:noProof w:val="0"/>
          <w:u w:val="single"/>
          <w:rtl/>
        </w:rPr>
      </w:pPr>
      <w:r>
        <w:rPr>
          <w:rFonts w:ascii="David" w:hAnsi="David"/>
          <w:b/>
          <w:bCs/>
          <w:noProof w:val="0"/>
          <w:u w:val="single"/>
          <w:rtl/>
        </w:rPr>
        <w:lastRenderedPageBreak/>
        <w:t>טענות הנתבע</w:t>
      </w:r>
    </w:p>
    <w:p w:rsidR="002B5BA4" w:rsidRDefault="002B5BA4" w:rsidP="002B5BA4">
      <w:pPr>
        <w:spacing w:line="360" w:lineRule="auto"/>
        <w:jc w:val="both"/>
        <w:rPr>
          <w:rFonts w:ascii="David" w:hAnsi="David"/>
          <w:b/>
          <w:bCs/>
          <w:noProof w:val="0"/>
          <w:u w:val="single"/>
          <w:rtl/>
        </w:rPr>
      </w:pPr>
    </w:p>
    <w:p w:rsidR="002B5BA4" w:rsidRDefault="002B5BA4" w:rsidP="00A875DB">
      <w:pPr>
        <w:pStyle w:val="ad"/>
        <w:numPr>
          <w:ilvl w:val="0"/>
          <w:numId w:val="1"/>
        </w:numPr>
        <w:spacing w:line="360" w:lineRule="auto"/>
        <w:jc w:val="both"/>
        <w:rPr>
          <w:rFonts w:ascii="David" w:hAnsi="David"/>
          <w:rtl/>
        </w:rPr>
      </w:pPr>
      <w:r>
        <w:rPr>
          <w:rFonts w:ascii="David" w:hAnsi="David"/>
          <w:rtl/>
        </w:rPr>
        <w:t>מפנה הנתבע לכך שקודם לנישואיו לתובעת התגוררה היא עם שני ילדיה בדירת חדר במרתף בית הוריה (יצוין כי לטענות אלו של הנתבע השיבה התובעת כי הדברים אינם נכונים וכי לאחר הפירוד מבעלה התגוררה היא וילדיה עם אימה בבית רחב ידיים ב</w:t>
      </w:r>
      <w:r w:rsidR="00A875DB">
        <w:rPr>
          <w:rFonts w:ascii="David" w:hAnsi="David" w:hint="cs"/>
          <w:rtl/>
        </w:rPr>
        <w:t>----</w:t>
      </w:r>
      <w:r>
        <w:rPr>
          <w:rFonts w:ascii="David" w:hAnsi="David"/>
          <w:rtl/>
        </w:rPr>
        <w:t>).</w:t>
      </w:r>
    </w:p>
    <w:p w:rsidR="002B5BA4" w:rsidRDefault="002B5BA4" w:rsidP="002B5BA4">
      <w:pPr>
        <w:spacing w:line="360" w:lineRule="auto"/>
        <w:ind w:left="720"/>
        <w:jc w:val="both"/>
        <w:rPr>
          <w:rFonts w:ascii="David" w:hAnsi="David"/>
          <w:rtl/>
        </w:rPr>
      </w:pPr>
    </w:p>
    <w:p w:rsidR="002B5BA4" w:rsidRDefault="002B5BA4" w:rsidP="000E34C5">
      <w:pPr>
        <w:spacing w:line="360" w:lineRule="auto"/>
        <w:ind w:left="720"/>
        <w:jc w:val="both"/>
        <w:rPr>
          <w:rFonts w:ascii="David" w:hAnsi="David"/>
          <w:rtl/>
        </w:rPr>
      </w:pPr>
      <w:r>
        <w:rPr>
          <w:rFonts w:ascii="David" w:hAnsi="David"/>
          <w:rtl/>
        </w:rPr>
        <w:t xml:space="preserve">מפנה הנתבע לכך שהתובעת סיימה נישואיה אליו לאחר כ-5 שנות </w:t>
      </w:r>
      <w:r w:rsidRPr="00572068">
        <w:rPr>
          <w:rFonts w:ascii="David" w:hAnsi="David"/>
          <w:rtl/>
        </w:rPr>
        <w:t>נישואים (מפברואר 2008 עד מרץ 2013)  כשלזכותה:</w:t>
      </w:r>
    </w:p>
    <w:p w:rsidR="002B5BA4" w:rsidRPr="00A84C07" w:rsidRDefault="002B5BA4" w:rsidP="00A84C07">
      <w:pPr>
        <w:pStyle w:val="ad"/>
        <w:numPr>
          <w:ilvl w:val="0"/>
          <w:numId w:val="2"/>
        </w:numPr>
        <w:spacing w:line="360" w:lineRule="auto"/>
        <w:jc w:val="both"/>
        <w:rPr>
          <w:rFonts w:ascii="David" w:hAnsi="David"/>
        </w:rPr>
      </w:pPr>
      <w:r w:rsidRPr="00A84C07">
        <w:rPr>
          <w:rFonts w:ascii="David" w:hAnsi="David"/>
          <w:rtl/>
        </w:rPr>
        <w:t xml:space="preserve">הזכויות בבית ברח' </w:t>
      </w:r>
      <w:r w:rsidR="00A875DB" w:rsidRPr="00A84C07">
        <w:rPr>
          <w:rFonts w:ascii="David" w:hAnsi="David" w:hint="cs"/>
          <w:rtl/>
        </w:rPr>
        <w:t>א'</w:t>
      </w:r>
      <w:r w:rsidRPr="00A84C07">
        <w:rPr>
          <w:rFonts w:ascii="David" w:hAnsi="David"/>
          <w:rtl/>
        </w:rPr>
        <w:t xml:space="preserve">, אשר נמכר ביום </w:t>
      </w:r>
      <w:r w:rsidR="00A84C07" w:rsidRPr="00A84C07">
        <w:rPr>
          <w:rFonts w:ascii="David" w:hAnsi="David" w:hint="cs"/>
        </w:rPr>
        <w:t>XX.</w:t>
      </w:r>
      <w:r w:rsidR="00A84C07" w:rsidRPr="00A84C07">
        <w:rPr>
          <w:rFonts w:ascii="David" w:hAnsi="David"/>
        </w:rPr>
        <w:t>9</w:t>
      </w:r>
      <w:r w:rsidR="00A84C07" w:rsidRPr="00A84C07">
        <w:rPr>
          <w:rFonts w:ascii="David" w:hAnsi="David" w:hint="cs"/>
        </w:rPr>
        <w:t>.</w:t>
      </w:r>
      <w:r w:rsidR="00A84C07" w:rsidRPr="00A84C07">
        <w:rPr>
          <w:rFonts w:ascii="David" w:hAnsi="David"/>
        </w:rPr>
        <w:t>19</w:t>
      </w:r>
      <w:r w:rsidR="00A84C07" w:rsidRPr="00A84C07">
        <w:rPr>
          <w:rFonts w:ascii="David" w:hAnsi="David" w:hint="cs"/>
          <w:rtl/>
        </w:rPr>
        <w:t xml:space="preserve"> </w:t>
      </w:r>
      <w:r w:rsidRPr="00A84C07">
        <w:rPr>
          <w:rFonts w:ascii="David" w:hAnsi="David"/>
          <w:rtl/>
        </w:rPr>
        <w:t>ע"י התובעת בסכום של 10,840,000 ₪.</w:t>
      </w:r>
    </w:p>
    <w:p w:rsidR="002B5BA4" w:rsidRDefault="002B5BA4" w:rsidP="00A84C07">
      <w:pPr>
        <w:pStyle w:val="ad"/>
        <w:numPr>
          <w:ilvl w:val="0"/>
          <w:numId w:val="2"/>
        </w:numPr>
        <w:spacing w:line="360" w:lineRule="auto"/>
        <w:jc w:val="both"/>
        <w:rPr>
          <w:rFonts w:ascii="David" w:hAnsi="David"/>
        </w:rPr>
      </w:pPr>
      <w:r w:rsidRPr="00A84C07">
        <w:rPr>
          <w:rFonts w:ascii="David" w:hAnsi="David"/>
          <w:rtl/>
        </w:rPr>
        <w:t xml:space="preserve">מחצית הזכויות בבית ברח' </w:t>
      </w:r>
      <w:r w:rsidR="00A875DB" w:rsidRPr="00A84C07">
        <w:rPr>
          <w:rFonts w:ascii="David" w:hAnsi="David" w:hint="cs"/>
          <w:rtl/>
        </w:rPr>
        <w:t>ב'</w:t>
      </w:r>
      <w:r w:rsidRPr="00A84C07">
        <w:rPr>
          <w:rFonts w:ascii="David" w:hAnsi="David"/>
          <w:rtl/>
        </w:rPr>
        <w:t xml:space="preserve">, אשר נמכר ביום </w:t>
      </w:r>
      <w:r w:rsidR="00A84C07" w:rsidRPr="00A84C07">
        <w:rPr>
          <w:rFonts w:ascii="David" w:hAnsi="David" w:hint="cs"/>
        </w:rPr>
        <w:t>XX.</w:t>
      </w:r>
      <w:r w:rsidR="00A84C07" w:rsidRPr="00A84C07">
        <w:rPr>
          <w:rFonts w:ascii="David" w:hAnsi="David"/>
        </w:rPr>
        <w:t>12</w:t>
      </w:r>
      <w:r w:rsidR="00A84C07" w:rsidRPr="00A84C07">
        <w:rPr>
          <w:rFonts w:ascii="David" w:hAnsi="David" w:hint="cs"/>
        </w:rPr>
        <w:t>.</w:t>
      </w:r>
      <w:r w:rsidR="00A84C07" w:rsidRPr="00A84C07">
        <w:rPr>
          <w:rFonts w:ascii="David" w:hAnsi="David"/>
        </w:rPr>
        <w:t>13</w:t>
      </w:r>
      <w:r w:rsidR="00A84C07" w:rsidRPr="00A84C07">
        <w:rPr>
          <w:rFonts w:ascii="David" w:hAnsi="David"/>
          <w:rtl/>
        </w:rPr>
        <w:t xml:space="preserve"> </w:t>
      </w:r>
      <w:r w:rsidRPr="00A84C07">
        <w:rPr>
          <w:rFonts w:ascii="David" w:hAnsi="David"/>
          <w:rtl/>
        </w:rPr>
        <w:t>בסכום של 12,000,000 ₪ תוך שהתובעת קיבלה מחצית מהסכום נטו, שכן בכל ההוצאות נשא</w:t>
      </w:r>
      <w:r>
        <w:rPr>
          <w:rFonts w:ascii="David" w:hAnsi="David"/>
          <w:rtl/>
        </w:rPr>
        <w:t xml:space="preserve"> הנתבע.</w:t>
      </w:r>
    </w:p>
    <w:p w:rsidR="002B5BA4" w:rsidRDefault="002B5BA4" w:rsidP="00A84C07">
      <w:pPr>
        <w:pStyle w:val="ad"/>
        <w:numPr>
          <w:ilvl w:val="0"/>
          <w:numId w:val="2"/>
        </w:numPr>
        <w:spacing w:line="360" w:lineRule="auto"/>
        <w:jc w:val="both"/>
        <w:rPr>
          <w:rFonts w:ascii="David" w:hAnsi="David"/>
        </w:rPr>
      </w:pPr>
      <w:r>
        <w:rPr>
          <w:rFonts w:ascii="David" w:hAnsi="David"/>
          <w:rtl/>
        </w:rPr>
        <w:t xml:space="preserve">רכב מסוג </w:t>
      </w:r>
      <w:r w:rsidR="00A84C07">
        <w:rPr>
          <w:rFonts w:ascii="David" w:hAnsi="David" w:hint="cs"/>
          <w:rtl/>
        </w:rPr>
        <w:t>---</w:t>
      </w:r>
      <w:r>
        <w:rPr>
          <w:rFonts w:ascii="David" w:hAnsi="David"/>
          <w:rtl/>
        </w:rPr>
        <w:t xml:space="preserve"> שנת 2011</w:t>
      </w:r>
      <w:r w:rsidR="000E34C5">
        <w:rPr>
          <w:rFonts w:ascii="David" w:hAnsi="David" w:hint="cs"/>
          <w:rtl/>
        </w:rPr>
        <w:t>.</w:t>
      </w:r>
    </w:p>
    <w:p w:rsidR="002B5BA4" w:rsidRDefault="002B5BA4" w:rsidP="002B5BA4">
      <w:pPr>
        <w:spacing w:line="360" w:lineRule="auto"/>
        <w:ind w:left="720"/>
        <w:jc w:val="both"/>
        <w:rPr>
          <w:rFonts w:ascii="David" w:hAnsi="David"/>
        </w:rPr>
      </w:pPr>
    </w:p>
    <w:p w:rsidR="002B5BA4" w:rsidRDefault="002B5BA4" w:rsidP="002B5BA4">
      <w:pPr>
        <w:spacing w:line="360" w:lineRule="auto"/>
        <w:ind w:left="720"/>
        <w:jc w:val="both"/>
        <w:rPr>
          <w:rFonts w:ascii="David" w:hAnsi="David"/>
          <w:rtl/>
        </w:rPr>
      </w:pPr>
      <w:r>
        <w:rPr>
          <w:rFonts w:ascii="David" w:hAnsi="David"/>
          <w:rtl/>
        </w:rPr>
        <w:t>אלו בנוסף לסך של כ-3,000,000 ₪ שהועברו ע"י הנתבע לתובעת ו/או לילדיה עפ"י החלוקה הבאה :</w:t>
      </w:r>
    </w:p>
    <w:p w:rsidR="002B5BA4" w:rsidRPr="000E34C5" w:rsidRDefault="002B5BA4" w:rsidP="000E34C5">
      <w:pPr>
        <w:pStyle w:val="ad"/>
        <w:numPr>
          <w:ilvl w:val="0"/>
          <w:numId w:val="9"/>
        </w:numPr>
        <w:spacing w:line="360" w:lineRule="auto"/>
        <w:jc w:val="both"/>
        <w:rPr>
          <w:rFonts w:ascii="David" w:hAnsi="David"/>
          <w:rtl/>
        </w:rPr>
      </w:pPr>
      <w:r w:rsidRPr="000E34C5">
        <w:rPr>
          <w:rFonts w:ascii="David" w:hAnsi="David"/>
          <w:rtl/>
        </w:rPr>
        <w:t>במהלך הנישואין סך של 1,755,130 ₪</w:t>
      </w:r>
    </w:p>
    <w:p w:rsidR="002B5BA4" w:rsidRPr="000E34C5" w:rsidRDefault="002B5BA4" w:rsidP="000E34C5">
      <w:pPr>
        <w:pStyle w:val="ad"/>
        <w:numPr>
          <w:ilvl w:val="0"/>
          <w:numId w:val="9"/>
        </w:numPr>
        <w:spacing w:line="360" w:lineRule="auto"/>
        <w:jc w:val="both"/>
        <w:rPr>
          <w:rFonts w:ascii="David" w:hAnsi="David"/>
          <w:rtl/>
        </w:rPr>
      </w:pPr>
      <w:r w:rsidRPr="000E34C5">
        <w:rPr>
          <w:rFonts w:ascii="David" w:hAnsi="David"/>
          <w:rtl/>
        </w:rPr>
        <w:t>לאחר הפירוד סך של 1,156,050 ₪..</w:t>
      </w:r>
    </w:p>
    <w:p w:rsidR="002B5BA4" w:rsidRDefault="002B5BA4" w:rsidP="002B5BA4">
      <w:pPr>
        <w:spacing w:line="360" w:lineRule="auto"/>
        <w:ind w:left="720"/>
        <w:jc w:val="both"/>
        <w:rPr>
          <w:rFonts w:ascii="David" w:hAnsi="David"/>
          <w:rtl/>
        </w:rPr>
      </w:pPr>
    </w:p>
    <w:p w:rsidR="002B5BA4" w:rsidRDefault="002B5BA4" w:rsidP="002B5BA4">
      <w:pPr>
        <w:spacing w:line="360" w:lineRule="auto"/>
        <w:ind w:left="720"/>
        <w:jc w:val="both"/>
        <w:rPr>
          <w:rFonts w:ascii="David" w:hAnsi="David"/>
          <w:rtl/>
        </w:rPr>
      </w:pPr>
      <w:r>
        <w:rPr>
          <w:rFonts w:ascii="David" w:hAnsi="David"/>
          <w:rtl/>
        </w:rPr>
        <w:t>מפנה התובעת ומציינת כי הם נישאו זל"ז לאחר כ-6 שנות זוגיות ובפועל חיו יחדיו מ-2002 ועד 2013.</w:t>
      </w:r>
    </w:p>
    <w:p w:rsidR="002B5BA4" w:rsidRDefault="002B5BA4" w:rsidP="002B5BA4">
      <w:pPr>
        <w:spacing w:line="360" w:lineRule="auto"/>
        <w:jc w:val="both"/>
        <w:rPr>
          <w:rFonts w:ascii="David" w:hAnsi="David"/>
          <w:rtl/>
        </w:rPr>
      </w:pPr>
    </w:p>
    <w:p w:rsidR="002B5BA4" w:rsidRDefault="002B5BA4" w:rsidP="00A875DB">
      <w:pPr>
        <w:pStyle w:val="ad"/>
        <w:numPr>
          <w:ilvl w:val="0"/>
          <w:numId w:val="1"/>
        </w:numPr>
        <w:spacing w:line="360" w:lineRule="auto"/>
        <w:jc w:val="both"/>
        <w:rPr>
          <w:rFonts w:ascii="David" w:hAnsi="David"/>
          <w:rtl/>
        </w:rPr>
      </w:pPr>
      <w:r>
        <w:rPr>
          <w:rFonts w:ascii="David" w:hAnsi="David"/>
          <w:rtl/>
        </w:rPr>
        <w:t>לטענת הנתבע, המקור הכספי  לרכישת שני הבתים שב</w:t>
      </w:r>
      <w:r w:rsidR="00A875DB">
        <w:rPr>
          <w:rFonts w:ascii="David" w:hAnsi="David" w:hint="cs"/>
          <w:rtl/>
        </w:rPr>
        <w:t>----</w:t>
      </w:r>
      <w:r>
        <w:rPr>
          <w:rFonts w:ascii="David" w:hAnsi="David"/>
          <w:rtl/>
        </w:rPr>
        <w:t xml:space="preserve"> הינם כספים שהוא בעצמו הביא. מתוך רצון להיטיב עם התובעת</w:t>
      </w:r>
      <w:r w:rsidR="004F42FB">
        <w:rPr>
          <w:rFonts w:ascii="David" w:hAnsi="David" w:hint="cs"/>
          <w:rtl/>
        </w:rPr>
        <w:t>,</w:t>
      </w:r>
      <w:r>
        <w:rPr>
          <w:rFonts w:ascii="David" w:hAnsi="David"/>
          <w:rtl/>
        </w:rPr>
        <w:t xml:space="preserve"> הסכים הוא כי הבתים יירשמו על שם שניהם בחלקים שווים, תוך שבהסכם הממון השני הסכים הוא להעביר לתובעת את מלוא הזכויות בנכס שבח' </w:t>
      </w:r>
      <w:r w:rsidR="00A875DB">
        <w:rPr>
          <w:rFonts w:ascii="David" w:hAnsi="David" w:hint="cs"/>
          <w:rtl/>
        </w:rPr>
        <w:t>א'</w:t>
      </w:r>
      <w:r>
        <w:rPr>
          <w:rFonts w:ascii="David" w:hAnsi="David"/>
          <w:rtl/>
        </w:rPr>
        <w:t>.</w:t>
      </w:r>
    </w:p>
    <w:p w:rsidR="002B5BA4" w:rsidRDefault="002B5BA4" w:rsidP="002B5BA4">
      <w:pPr>
        <w:spacing w:line="360" w:lineRule="auto"/>
        <w:ind w:left="360"/>
        <w:jc w:val="both"/>
        <w:rPr>
          <w:rFonts w:ascii="David" w:hAnsi="David"/>
        </w:rPr>
      </w:pPr>
    </w:p>
    <w:p w:rsidR="002B5BA4" w:rsidRDefault="002B5BA4" w:rsidP="002B5BA4">
      <w:pPr>
        <w:pStyle w:val="ad"/>
        <w:numPr>
          <w:ilvl w:val="0"/>
          <w:numId w:val="1"/>
        </w:numPr>
        <w:spacing w:line="360" w:lineRule="auto"/>
        <w:jc w:val="both"/>
        <w:rPr>
          <w:rFonts w:ascii="David" w:hAnsi="David"/>
        </w:rPr>
      </w:pPr>
      <w:r>
        <w:rPr>
          <w:rFonts w:ascii="David" w:hAnsi="David"/>
          <w:rtl/>
        </w:rPr>
        <w:t xml:space="preserve">א.   הנתבע מפנה לכך שהוא והתובעת חתמו ביום 23.11.05 על הסכם ממון  אשר אושר וקיבל </w:t>
      </w:r>
    </w:p>
    <w:p w:rsidR="002B5BA4" w:rsidRDefault="002B5BA4" w:rsidP="002B5BA4">
      <w:pPr>
        <w:pStyle w:val="ad"/>
        <w:spacing w:line="360" w:lineRule="auto"/>
        <w:ind w:left="1080"/>
        <w:jc w:val="both"/>
        <w:rPr>
          <w:rFonts w:ascii="David" w:hAnsi="David"/>
        </w:rPr>
      </w:pPr>
      <w:r>
        <w:rPr>
          <w:rFonts w:ascii="David" w:hAnsi="David"/>
          <w:rtl/>
        </w:rPr>
        <w:t xml:space="preserve">תוקף של פסק דין, ואשר קבע הפרדה רכושית מלאה ביניהם, זאת למעט כספים שיופקדו בחשבון בנק משותף לצדדים ו/או נכסים ו/או זכויות שיירכשו מחשבון הבנק המשותף וכן מיטלטלין השייכים למשק הבית המשותף.  </w:t>
      </w:r>
    </w:p>
    <w:p w:rsidR="002B5BA4" w:rsidRPr="004F42FB" w:rsidRDefault="002B5BA4" w:rsidP="00AF7C14">
      <w:pPr>
        <w:pStyle w:val="ad"/>
        <w:numPr>
          <w:ilvl w:val="0"/>
          <w:numId w:val="3"/>
        </w:numPr>
        <w:spacing w:line="360" w:lineRule="auto"/>
        <w:jc w:val="both"/>
        <w:rPr>
          <w:rFonts w:ascii="David" w:hAnsi="David"/>
        </w:rPr>
      </w:pPr>
      <w:r w:rsidRPr="004F42FB">
        <w:rPr>
          <w:rFonts w:ascii="David" w:hAnsi="David"/>
          <w:rtl/>
        </w:rPr>
        <w:t xml:space="preserve">טוען הנתבע כי אין כל הגיון בטענת התובעת לפיה התחייב  הוא גם לממן את המיסוי בו תחויב כאשר תמכור הנכס שהוא מימן רכישתו ותמורתו עוברת אל התובעת. </w:t>
      </w:r>
    </w:p>
    <w:p w:rsidR="002B5BA4" w:rsidRPr="004F42FB" w:rsidRDefault="002B5BA4" w:rsidP="00E30091">
      <w:pPr>
        <w:pStyle w:val="ad"/>
        <w:numPr>
          <w:ilvl w:val="0"/>
          <w:numId w:val="3"/>
        </w:numPr>
        <w:spacing w:line="360" w:lineRule="auto"/>
        <w:jc w:val="both"/>
        <w:rPr>
          <w:rFonts w:ascii="David" w:hAnsi="David"/>
        </w:rPr>
      </w:pPr>
      <w:r w:rsidRPr="004F42FB">
        <w:rPr>
          <w:rFonts w:ascii="David" w:hAnsi="David"/>
          <w:rtl/>
        </w:rPr>
        <w:t xml:space="preserve">הנתבע מציין כי חיי הנישואין של הצדדים נקלעו למשבר והם החליטו ברוח טובה, לעשות ניסיון לשקם את חייהם המשותפים. הואיל והנתבע רצה להעניק לתובעת בטחון כלכלי, </w:t>
      </w:r>
      <w:r w:rsidRPr="004F42FB">
        <w:rPr>
          <w:rFonts w:ascii="David" w:hAnsi="David"/>
          <w:rtl/>
        </w:rPr>
        <w:lastRenderedPageBreak/>
        <w:t>וכמפורט ו'הואיל' הרביעי להסכם, חתמו הצדדים על הסכם ממון שני, במסגרתו הגדירו בסעיפים 13-17 את חלוקת הזכויות בשני הנכסים שלהם.</w:t>
      </w:r>
    </w:p>
    <w:p w:rsidR="002B5BA4" w:rsidRDefault="002B5BA4" w:rsidP="004F42FB">
      <w:pPr>
        <w:pStyle w:val="ad"/>
        <w:numPr>
          <w:ilvl w:val="0"/>
          <w:numId w:val="3"/>
        </w:numPr>
        <w:spacing w:line="360" w:lineRule="auto"/>
        <w:jc w:val="both"/>
        <w:rPr>
          <w:rFonts w:ascii="David" w:hAnsi="David"/>
        </w:rPr>
      </w:pPr>
      <w:r>
        <w:rPr>
          <w:rFonts w:ascii="David" w:hAnsi="David"/>
          <w:rtl/>
        </w:rPr>
        <w:t xml:space="preserve">הנתבע מפנה לכך שרק בחלוף 11 סעיפים מהסעיף אשר הגדיר זכויותיהם בנכסים, הופיע סע' 28 אשר קבע כי הנתבע הוא </w:t>
      </w:r>
      <w:r w:rsidR="004F42FB">
        <w:rPr>
          <w:rFonts w:ascii="David" w:hAnsi="David" w:hint="cs"/>
          <w:rtl/>
        </w:rPr>
        <w:t xml:space="preserve">אשר </w:t>
      </w:r>
      <w:r>
        <w:rPr>
          <w:rFonts w:ascii="David" w:hAnsi="David"/>
          <w:rtl/>
        </w:rPr>
        <w:t xml:space="preserve">יחוב בתשלום חבות במס </w:t>
      </w:r>
      <w:r w:rsidR="004F42FB">
        <w:rPr>
          <w:rFonts w:ascii="David" w:hAnsi="David" w:hint="cs"/>
          <w:rtl/>
        </w:rPr>
        <w:t xml:space="preserve">כולל </w:t>
      </w:r>
      <w:r>
        <w:rPr>
          <w:rFonts w:ascii="David" w:hAnsi="David"/>
          <w:rtl/>
        </w:rPr>
        <w:t>בגין מכירת הזכויות בנכסים.</w:t>
      </w:r>
    </w:p>
    <w:p w:rsidR="002B5BA4" w:rsidRDefault="002B5BA4" w:rsidP="004F42FB">
      <w:pPr>
        <w:pStyle w:val="ad"/>
        <w:spacing w:line="360" w:lineRule="auto"/>
        <w:ind w:left="1080"/>
        <w:jc w:val="both"/>
        <w:rPr>
          <w:rFonts w:ascii="David" w:hAnsi="David"/>
        </w:rPr>
      </w:pPr>
    </w:p>
    <w:p w:rsidR="004F42FB" w:rsidRPr="004F42FB" w:rsidRDefault="002B5BA4" w:rsidP="004F42FB">
      <w:pPr>
        <w:pStyle w:val="ad"/>
        <w:numPr>
          <w:ilvl w:val="0"/>
          <w:numId w:val="1"/>
        </w:numPr>
        <w:spacing w:line="360" w:lineRule="auto"/>
        <w:jc w:val="both"/>
        <w:rPr>
          <w:rFonts w:ascii="David" w:hAnsi="David"/>
        </w:rPr>
      </w:pPr>
      <w:r w:rsidRPr="004F42FB">
        <w:rPr>
          <w:rFonts w:ascii="David" w:hAnsi="David"/>
          <w:rtl/>
        </w:rPr>
        <w:t xml:space="preserve">א.  </w:t>
      </w:r>
      <w:r w:rsidR="004F42FB" w:rsidRPr="004F42FB">
        <w:rPr>
          <w:rFonts w:ascii="David" w:hAnsi="David"/>
          <w:rtl/>
        </w:rPr>
        <w:t>הנתבע מפנה גם  לסע</w:t>
      </w:r>
      <w:r w:rsidR="004F42FB" w:rsidRPr="004F42FB">
        <w:rPr>
          <w:rFonts w:ascii="David" w:hAnsi="David" w:hint="cs"/>
          <w:rtl/>
        </w:rPr>
        <w:t>יף</w:t>
      </w:r>
      <w:r w:rsidR="004F42FB" w:rsidRPr="004F42FB">
        <w:rPr>
          <w:rFonts w:ascii="David" w:hAnsi="David"/>
          <w:rtl/>
        </w:rPr>
        <w:t xml:space="preserve"> 31 להסכם הגירושין אשר בו קבעו הצדדים כך:</w:t>
      </w:r>
      <w:r w:rsidR="004F42FB" w:rsidRPr="004F42FB">
        <w:rPr>
          <w:rFonts w:ascii="David" w:hAnsi="David" w:hint="cs"/>
          <w:rtl/>
        </w:rPr>
        <w:t xml:space="preserve"> </w:t>
      </w:r>
      <w:r w:rsidR="004F42FB" w:rsidRPr="004F42FB">
        <w:rPr>
          <w:rFonts w:ascii="David" w:hAnsi="David"/>
          <w:b/>
          <w:bCs/>
          <w:rtl/>
        </w:rPr>
        <w:t xml:space="preserve">"הצדדים </w:t>
      </w:r>
    </w:p>
    <w:p w:rsidR="004F42FB" w:rsidRDefault="004F42FB" w:rsidP="00A84C07">
      <w:pPr>
        <w:pStyle w:val="ad"/>
        <w:spacing w:line="360" w:lineRule="auto"/>
        <w:jc w:val="both"/>
        <w:rPr>
          <w:rFonts w:ascii="David" w:hAnsi="David"/>
          <w:b/>
          <w:bCs/>
          <w:rtl/>
        </w:rPr>
      </w:pPr>
      <w:r>
        <w:rPr>
          <w:rFonts w:ascii="David" w:hAnsi="David" w:hint="cs"/>
          <w:b/>
          <w:bCs/>
          <w:rtl/>
        </w:rPr>
        <w:t xml:space="preserve">      </w:t>
      </w:r>
      <w:r w:rsidRPr="004F42FB">
        <w:rPr>
          <w:rFonts w:ascii="David" w:hAnsi="David"/>
          <w:b/>
          <w:bCs/>
          <w:rtl/>
        </w:rPr>
        <w:t xml:space="preserve">מתחייבים הדדית כי ישמרו על כבוד הדדי ועל תום לב בכל הנוגע לבצוע הסכם הממון </w:t>
      </w:r>
      <w:r>
        <w:rPr>
          <w:rFonts w:ascii="David" w:hAnsi="David" w:hint="cs"/>
          <w:b/>
          <w:bCs/>
          <w:rtl/>
        </w:rPr>
        <w:t xml:space="preserve"> </w:t>
      </w:r>
    </w:p>
    <w:p w:rsidR="004F42FB" w:rsidRDefault="004F42FB" w:rsidP="00A84C07">
      <w:pPr>
        <w:pStyle w:val="ad"/>
        <w:spacing w:line="360" w:lineRule="auto"/>
        <w:jc w:val="both"/>
        <w:rPr>
          <w:rFonts w:ascii="David" w:hAnsi="David"/>
          <w:rtl/>
        </w:rPr>
      </w:pPr>
      <w:r>
        <w:rPr>
          <w:rFonts w:ascii="David" w:hAnsi="David" w:hint="cs"/>
          <w:b/>
          <w:bCs/>
          <w:rtl/>
        </w:rPr>
        <w:t xml:space="preserve">     </w:t>
      </w:r>
      <w:r w:rsidRPr="004F42FB">
        <w:rPr>
          <w:rFonts w:ascii="David" w:hAnsi="David"/>
          <w:b/>
          <w:bCs/>
          <w:rtl/>
        </w:rPr>
        <w:t xml:space="preserve">הראשון והסכם זה והכרוך בהם" </w:t>
      </w:r>
      <w:r w:rsidRPr="004F42FB">
        <w:rPr>
          <w:rFonts w:ascii="David" w:hAnsi="David" w:hint="cs"/>
          <w:rtl/>
        </w:rPr>
        <w:t>;</w:t>
      </w:r>
      <w:r w:rsidRPr="004F42FB">
        <w:rPr>
          <w:rFonts w:ascii="David" w:hAnsi="David"/>
          <w:rtl/>
        </w:rPr>
        <w:t xml:space="preserve"> לטענת הנתבע, דרישות התובעת היום אינן בתום לב.</w:t>
      </w:r>
    </w:p>
    <w:p w:rsidR="000E34C5" w:rsidRDefault="004F42FB" w:rsidP="00A84C07">
      <w:pPr>
        <w:pStyle w:val="ad"/>
        <w:spacing w:line="360" w:lineRule="auto"/>
        <w:jc w:val="both"/>
        <w:rPr>
          <w:rFonts w:ascii="David" w:hAnsi="David"/>
        </w:rPr>
      </w:pPr>
      <w:r>
        <w:rPr>
          <w:rFonts w:ascii="David" w:hAnsi="David" w:hint="cs"/>
          <w:b/>
          <w:bCs/>
          <w:rtl/>
        </w:rPr>
        <w:t xml:space="preserve">    </w:t>
      </w:r>
      <w:r>
        <w:rPr>
          <w:rFonts w:ascii="David" w:hAnsi="David" w:hint="cs"/>
          <w:rtl/>
        </w:rPr>
        <w:t xml:space="preserve">  </w:t>
      </w:r>
      <w:r w:rsidR="002B5BA4">
        <w:rPr>
          <w:rFonts w:ascii="David" w:hAnsi="David"/>
          <w:rtl/>
        </w:rPr>
        <w:t>לטענת הנתבע עתירת התובעת כיום לחייב אותו לשלם סך של 1,355,664 ₪ בנוסף</w:t>
      </w:r>
    </w:p>
    <w:p w:rsidR="002B5BA4" w:rsidRDefault="002B5BA4" w:rsidP="00A84C07">
      <w:pPr>
        <w:pStyle w:val="ad"/>
        <w:spacing w:line="360" w:lineRule="auto"/>
        <w:ind w:left="1052"/>
        <w:jc w:val="both"/>
        <w:rPr>
          <w:rFonts w:ascii="David" w:hAnsi="David"/>
        </w:rPr>
      </w:pPr>
      <w:r>
        <w:rPr>
          <w:rFonts w:ascii="David" w:hAnsi="David"/>
          <w:rtl/>
        </w:rPr>
        <w:t>לסכומים הגבוהים אותם העביר הוא לתובעת במסגרת יחסי הממון שביניהם, הינה עתירה שלא בתום לב.</w:t>
      </w:r>
    </w:p>
    <w:p w:rsidR="002B5BA4" w:rsidRDefault="002B5BA4" w:rsidP="004F42FB">
      <w:pPr>
        <w:spacing w:line="360" w:lineRule="auto"/>
        <w:ind w:left="992" w:hanging="272"/>
        <w:jc w:val="both"/>
        <w:rPr>
          <w:rFonts w:ascii="David" w:hAnsi="David"/>
          <w:rtl/>
        </w:rPr>
      </w:pPr>
      <w:r>
        <w:rPr>
          <w:rFonts w:ascii="David" w:hAnsi="David"/>
          <w:rtl/>
        </w:rPr>
        <w:t>ב.  טוען עוד הנתבע כי הדרישה לפיה ישלם הוא את מיסי מכירת הנכס אינה סבירה ובהנתן כי אינה מוגבלת בזמן. מפנה הנתבע ומציין כי אם היה הבית נמכר לא במועד שנמכר אלא בעוד עשור או יותר, האם גם אז סביר היה לדרוש ממנו לשלם המיסים?</w:t>
      </w:r>
    </w:p>
    <w:p w:rsidR="000E34C5" w:rsidRPr="000E34C5" w:rsidRDefault="000E34C5" w:rsidP="00A875DB">
      <w:pPr>
        <w:spacing w:line="360" w:lineRule="auto"/>
        <w:ind w:left="720"/>
        <w:jc w:val="both"/>
        <w:rPr>
          <w:rFonts w:ascii="David" w:hAnsi="David"/>
          <w:rtl/>
        </w:rPr>
      </w:pPr>
      <w:r w:rsidRPr="000E34C5">
        <w:rPr>
          <w:rFonts w:ascii="David" w:hAnsi="David"/>
          <w:rtl/>
        </w:rPr>
        <w:t>ג.</w:t>
      </w:r>
      <w:r>
        <w:rPr>
          <w:rFonts w:ascii="David" w:hAnsi="David"/>
          <w:rtl/>
        </w:rPr>
        <w:t xml:space="preserve">  </w:t>
      </w:r>
      <w:r w:rsidR="002B5BA4" w:rsidRPr="000E34C5">
        <w:rPr>
          <w:rFonts w:ascii="David" w:hAnsi="David"/>
          <w:rtl/>
        </w:rPr>
        <w:t xml:space="preserve">לטענת הנתבע כוונת הצדדים היתה כי תמורת מכר הנכס ברח' </w:t>
      </w:r>
      <w:r w:rsidR="00A875DB">
        <w:rPr>
          <w:rFonts w:ascii="David" w:hAnsi="David" w:hint="cs"/>
          <w:rtl/>
        </w:rPr>
        <w:t xml:space="preserve">ב' </w:t>
      </w:r>
      <w:r w:rsidR="002B5BA4" w:rsidRPr="000E34C5">
        <w:rPr>
          <w:rFonts w:ascii="David" w:hAnsi="David"/>
          <w:rtl/>
        </w:rPr>
        <w:t xml:space="preserve">תתחלק בין </w:t>
      </w:r>
    </w:p>
    <w:p w:rsidR="002B5BA4" w:rsidRPr="000E34C5" w:rsidRDefault="002B5BA4" w:rsidP="009309FC">
      <w:pPr>
        <w:spacing w:line="360" w:lineRule="auto"/>
        <w:ind w:left="992"/>
      </w:pPr>
      <w:r w:rsidRPr="000E34C5">
        <w:rPr>
          <w:rtl/>
        </w:rPr>
        <w:t>הצדדים בחלקים שווים, כאשר הוא לקח על עצמו לשלם את המסים אשר חלו על המכר וזאת מתוך רצון טוב ולא מתוך מחויבות כלשהיא.</w:t>
      </w:r>
    </w:p>
    <w:p w:rsidR="002B5BA4" w:rsidRDefault="002B5BA4" w:rsidP="00A875DB">
      <w:pPr>
        <w:spacing w:line="360" w:lineRule="auto"/>
        <w:ind w:left="992"/>
        <w:jc w:val="both"/>
        <w:rPr>
          <w:rFonts w:ascii="David" w:hAnsi="David"/>
          <w:rtl/>
        </w:rPr>
      </w:pPr>
      <w:r>
        <w:rPr>
          <w:rFonts w:ascii="David" w:hAnsi="David"/>
          <w:rtl/>
        </w:rPr>
        <w:t xml:space="preserve">באשר לנכס ברח' </w:t>
      </w:r>
      <w:r w:rsidR="00A875DB">
        <w:rPr>
          <w:rFonts w:ascii="David" w:hAnsi="David" w:hint="cs"/>
          <w:rtl/>
        </w:rPr>
        <w:t>א'</w:t>
      </w:r>
      <w:r>
        <w:rPr>
          <w:rFonts w:ascii="David" w:hAnsi="David"/>
          <w:rtl/>
        </w:rPr>
        <w:t xml:space="preserve"> טוען הנתבע כי הוא לא אמור לשאת במיסים החלים על מכר הנכס כלל ועיקר, ומציין עוד כי חוסר תום ליבה של התובעת מרקיע שחקים עת מבקשת היא שהנתבע יישא גם במס האמריקאי החל על המכירה.</w:t>
      </w:r>
    </w:p>
    <w:p w:rsidR="002B5BA4" w:rsidRDefault="002B5BA4" w:rsidP="009309FC">
      <w:pPr>
        <w:pStyle w:val="ad"/>
        <w:numPr>
          <w:ilvl w:val="0"/>
          <w:numId w:val="2"/>
        </w:numPr>
        <w:spacing w:line="360" w:lineRule="auto"/>
        <w:jc w:val="both"/>
        <w:rPr>
          <w:rFonts w:ascii="David" w:hAnsi="David"/>
          <w:rtl/>
        </w:rPr>
      </w:pPr>
      <w:r>
        <w:rPr>
          <w:rFonts w:ascii="David" w:hAnsi="David"/>
          <w:rtl/>
        </w:rPr>
        <w:t>נוכח האמור עתר הנתבע לדחות התביעה ולחייב התובעת בהוצאות.</w:t>
      </w:r>
    </w:p>
    <w:p w:rsidR="009309FC" w:rsidRDefault="009309FC" w:rsidP="002B5BA4">
      <w:pPr>
        <w:spacing w:line="360" w:lineRule="auto"/>
        <w:jc w:val="both"/>
        <w:rPr>
          <w:rFonts w:ascii="David" w:hAnsi="David"/>
          <w:rtl/>
        </w:rPr>
      </w:pPr>
    </w:p>
    <w:p w:rsidR="002B5BA4" w:rsidRDefault="002B5BA4" w:rsidP="002B5BA4">
      <w:pPr>
        <w:spacing w:line="360" w:lineRule="auto"/>
        <w:jc w:val="both"/>
        <w:rPr>
          <w:rFonts w:ascii="David" w:hAnsi="David"/>
          <w:rtl/>
        </w:rPr>
      </w:pPr>
    </w:p>
    <w:p w:rsidR="002B5BA4" w:rsidRDefault="002B5BA4" w:rsidP="002B5BA4">
      <w:pPr>
        <w:spacing w:line="360" w:lineRule="auto"/>
        <w:jc w:val="both"/>
        <w:rPr>
          <w:rFonts w:ascii="David" w:hAnsi="David"/>
          <w:b/>
          <w:bCs/>
          <w:u w:val="single"/>
          <w:rtl/>
        </w:rPr>
      </w:pPr>
      <w:r>
        <w:rPr>
          <w:rFonts w:ascii="David" w:hAnsi="David"/>
          <w:b/>
          <w:bCs/>
          <w:u w:val="single"/>
          <w:rtl/>
        </w:rPr>
        <w:t xml:space="preserve">עובדות – כללי </w:t>
      </w:r>
    </w:p>
    <w:p w:rsidR="002B5BA4" w:rsidRDefault="002B5BA4" w:rsidP="002B5BA4">
      <w:pPr>
        <w:spacing w:line="360" w:lineRule="auto"/>
        <w:jc w:val="both"/>
        <w:rPr>
          <w:rFonts w:ascii="David" w:hAnsi="David"/>
          <w:b/>
          <w:bCs/>
          <w:u w:val="single"/>
          <w:rtl/>
        </w:rPr>
      </w:pPr>
    </w:p>
    <w:p w:rsidR="002B5BA4" w:rsidRDefault="002B5BA4" w:rsidP="002B5BA4">
      <w:pPr>
        <w:pStyle w:val="ad"/>
        <w:numPr>
          <w:ilvl w:val="0"/>
          <w:numId w:val="1"/>
        </w:numPr>
        <w:spacing w:line="360" w:lineRule="auto"/>
        <w:jc w:val="both"/>
        <w:rPr>
          <w:rFonts w:ascii="David" w:hAnsi="David"/>
          <w:rtl/>
        </w:rPr>
      </w:pPr>
      <w:r>
        <w:rPr>
          <w:rFonts w:ascii="David" w:hAnsi="David"/>
          <w:rtl/>
        </w:rPr>
        <w:t>בין הצדדים נחתמו כאמור, הסכמי ממון אשר אושרו וקיבלו תוקף של פסק דין.</w:t>
      </w:r>
    </w:p>
    <w:p w:rsidR="002B5BA4" w:rsidRDefault="002B5BA4" w:rsidP="002B5BA4">
      <w:pPr>
        <w:pStyle w:val="ad"/>
        <w:spacing w:line="360" w:lineRule="auto"/>
        <w:jc w:val="both"/>
        <w:rPr>
          <w:rFonts w:ascii="David" w:hAnsi="David"/>
        </w:rPr>
      </w:pPr>
      <w:r>
        <w:rPr>
          <w:rFonts w:ascii="David" w:hAnsi="David"/>
          <w:rtl/>
        </w:rPr>
        <w:t>בהסכם הממון השני קבעו הצדדים הוראות הנוגעות להתנהלות בנכסי הצדדים וכדלקמן:</w:t>
      </w:r>
    </w:p>
    <w:p w:rsidR="00485C89" w:rsidRDefault="00485C89" w:rsidP="002B5BA4">
      <w:pPr>
        <w:pStyle w:val="ad"/>
        <w:spacing w:line="360" w:lineRule="auto"/>
        <w:jc w:val="both"/>
        <w:rPr>
          <w:rFonts w:ascii="David" w:hAnsi="David"/>
          <w:rtl/>
        </w:rPr>
      </w:pPr>
    </w:p>
    <w:p w:rsidR="002B5BA4" w:rsidRDefault="002B5BA4" w:rsidP="00A875DB">
      <w:pPr>
        <w:pStyle w:val="ad"/>
        <w:spacing w:line="360" w:lineRule="auto"/>
        <w:jc w:val="both"/>
        <w:rPr>
          <w:rFonts w:ascii="David" w:hAnsi="David"/>
          <w:b/>
          <w:bCs/>
          <w:u w:val="single"/>
          <w:rtl/>
        </w:rPr>
      </w:pPr>
      <w:r>
        <w:rPr>
          <w:rFonts w:ascii="David" w:hAnsi="David"/>
          <w:b/>
          <w:bCs/>
          <w:u w:val="single"/>
          <w:rtl/>
        </w:rPr>
        <w:t>באשר לזכויות בבית המגורים ב</w:t>
      </w:r>
      <w:r w:rsidR="00A875DB">
        <w:rPr>
          <w:rFonts w:ascii="David" w:hAnsi="David" w:hint="cs"/>
          <w:b/>
          <w:bCs/>
          <w:u w:val="single"/>
          <w:rtl/>
        </w:rPr>
        <w:t>----</w:t>
      </w:r>
      <w:r>
        <w:rPr>
          <w:rFonts w:ascii="David" w:hAnsi="David"/>
          <w:b/>
          <w:bCs/>
          <w:u w:val="single"/>
          <w:rtl/>
        </w:rPr>
        <w:t xml:space="preserve"> נקבע:</w:t>
      </w:r>
    </w:p>
    <w:p w:rsidR="002B5BA4" w:rsidRDefault="00586432" w:rsidP="002B5BA4">
      <w:pPr>
        <w:pStyle w:val="ad"/>
        <w:spacing w:line="360" w:lineRule="auto"/>
        <w:jc w:val="both"/>
        <w:rPr>
          <w:rFonts w:ascii="David" w:hAnsi="David"/>
          <w:b/>
          <w:bCs/>
          <w:u w:val="single"/>
          <w:rtl/>
        </w:rPr>
      </w:pPr>
      <w:r>
        <w:rPr>
          <w:rFonts w:ascii="David" w:hAnsi="David"/>
          <w:b/>
          <w:bCs/>
          <w:noProof/>
          <w:u w:val="single"/>
          <w:rtl/>
        </w:rPr>
        <w:lastRenderedPageBreak/>
        <w:drawing>
          <wp:inline distT="0" distB="0" distL="0" distR="0">
            <wp:extent cx="5029200" cy="2584081"/>
            <wp:effectExtent l="0" t="0" r="0" b="6985"/>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השחרות 1.png"/>
                    <pic:cNvPicPr/>
                  </pic:nvPicPr>
                  <pic:blipFill>
                    <a:blip r:embed="rId9">
                      <a:extLst>
                        <a:ext uri="{28A0092B-C50C-407E-A947-70E740481C1C}">
                          <a14:useLocalDpi xmlns:a14="http://schemas.microsoft.com/office/drawing/2010/main" val="0"/>
                        </a:ext>
                      </a:extLst>
                    </a:blip>
                    <a:stretch>
                      <a:fillRect/>
                    </a:stretch>
                  </pic:blipFill>
                  <pic:spPr>
                    <a:xfrm>
                      <a:off x="0" y="0"/>
                      <a:ext cx="5058741" cy="2599260"/>
                    </a:xfrm>
                    <a:prstGeom prst="rect">
                      <a:avLst/>
                    </a:prstGeom>
                  </pic:spPr>
                </pic:pic>
              </a:graphicData>
            </a:graphic>
          </wp:inline>
        </w:drawing>
      </w:r>
    </w:p>
    <w:p w:rsidR="002B5BA4" w:rsidRDefault="002B5BA4" w:rsidP="002B5BA4">
      <w:pPr>
        <w:pStyle w:val="ad"/>
        <w:spacing w:line="360" w:lineRule="auto"/>
        <w:jc w:val="both"/>
        <w:rPr>
          <w:rFonts w:ascii="David" w:hAnsi="David"/>
          <w:b/>
          <w:bCs/>
          <w:u w:val="single"/>
          <w:rtl/>
        </w:rPr>
      </w:pPr>
    </w:p>
    <w:p w:rsidR="00333937" w:rsidRDefault="00333937" w:rsidP="002B5BA4">
      <w:pPr>
        <w:pStyle w:val="ad"/>
        <w:spacing w:line="360" w:lineRule="auto"/>
        <w:jc w:val="both"/>
        <w:rPr>
          <w:rFonts w:ascii="David" w:hAnsi="David"/>
          <w:b/>
          <w:bCs/>
          <w:u w:val="single"/>
          <w:rtl/>
        </w:rPr>
      </w:pPr>
    </w:p>
    <w:p w:rsidR="002B5BA4" w:rsidRDefault="002B5BA4" w:rsidP="00A875DB">
      <w:pPr>
        <w:pStyle w:val="ad"/>
        <w:spacing w:line="360" w:lineRule="auto"/>
        <w:jc w:val="both"/>
        <w:rPr>
          <w:rFonts w:ascii="David" w:hAnsi="David"/>
          <w:b/>
          <w:bCs/>
          <w:u w:val="single"/>
          <w:rtl/>
        </w:rPr>
      </w:pPr>
      <w:r>
        <w:rPr>
          <w:rFonts w:ascii="David" w:hAnsi="David"/>
          <w:b/>
          <w:bCs/>
          <w:u w:val="single"/>
          <w:rtl/>
        </w:rPr>
        <w:t xml:space="preserve">בהתייחס לבית ברח' </w:t>
      </w:r>
      <w:r w:rsidR="00A875DB">
        <w:rPr>
          <w:rFonts w:ascii="David" w:hAnsi="David" w:hint="cs"/>
          <w:b/>
          <w:bCs/>
          <w:u w:val="single"/>
          <w:rtl/>
        </w:rPr>
        <w:t>ב'</w:t>
      </w:r>
      <w:r>
        <w:rPr>
          <w:rFonts w:ascii="David" w:hAnsi="David"/>
          <w:b/>
          <w:bCs/>
          <w:u w:val="single"/>
          <w:rtl/>
        </w:rPr>
        <w:t xml:space="preserve"> נקבע:</w:t>
      </w:r>
    </w:p>
    <w:p w:rsidR="002B5BA4" w:rsidRDefault="00586432" w:rsidP="002B5BA4">
      <w:pPr>
        <w:pStyle w:val="ad"/>
        <w:spacing w:line="360" w:lineRule="auto"/>
        <w:jc w:val="both"/>
        <w:rPr>
          <w:rFonts w:ascii="David" w:hAnsi="David"/>
          <w:b/>
          <w:bCs/>
          <w:u w:val="single"/>
          <w:rtl/>
        </w:rPr>
      </w:pPr>
      <w:r>
        <w:rPr>
          <w:rFonts w:ascii="David" w:hAnsi="David"/>
          <w:b/>
          <w:bCs/>
          <w:noProof/>
          <w:u w:val="single"/>
          <w:rtl/>
        </w:rPr>
        <w:drawing>
          <wp:inline distT="0" distB="0" distL="0" distR="0">
            <wp:extent cx="4924368" cy="3476846"/>
            <wp:effectExtent l="0" t="0" r="0"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השחרות 2.png"/>
                    <pic:cNvPicPr/>
                  </pic:nvPicPr>
                  <pic:blipFill>
                    <a:blip r:embed="rId10">
                      <a:extLst>
                        <a:ext uri="{28A0092B-C50C-407E-A947-70E740481C1C}">
                          <a14:useLocalDpi xmlns:a14="http://schemas.microsoft.com/office/drawing/2010/main" val="0"/>
                        </a:ext>
                      </a:extLst>
                    </a:blip>
                    <a:stretch>
                      <a:fillRect/>
                    </a:stretch>
                  </pic:blipFill>
                  <pic:spPr>
                    <a:xfrm>
                      <a:off x="0" y="0"/>
                      <a:ext cx="4926929" cy="3478654"/>
                    </a:xfrm>
                    <a:prstGeom prst="rect">
                      <a:avLst/>
                    </a:prstGeom>
                  </pic:spPr>
                </pic:pic>
              </a:graphicData>
            </a:graphic>
          </wp:inline>
        </w:drawing>
      </w:r>
    </w:p>
    <w:p w:rsidR="002B5BA4" w:rsidRDefault="002B5BA4" w:rsidP="002B5BA4">
      <w:pPr>
        <w:pStyle w:val="ad"/>
        <w:spacing w:line="360" w:lineRule="auto"/>
        <w:jc w:val="both"/>
        <w:rPr>
          <w:rFonts w:ascii="David" w:hAnsi="David"/>
          <w:b/>
          <w:bCs/>
          <w:u w:val="single"/>
          <w:rtl/>
        </w:rPr>
      </w:pPr>
    </w:p>
    <w:p w:rsidR="002B5BA4" w:rsidRDefault="002B5BA4" w:rsidP="002B5BA4">
      <w:pPr>
        <w:pStyle w:val="ad"/>
        <w:spacing w:line="360" w:lineRule="auto"/>
        <w:jc w:val="both"/>
        <w:rPr>
          <w:rFonts w:ascii="David" w:hAnsi="David"/>
          <w:b/>
          <w:bCs/>
          <w:u w:val="single"/>
          <w:rtl/>
        </w:rPr>
      </w:pPr>
    </w:p>
    <w:p w:rsidR="00485C89" w:rsidRDefault="00485C89" w:rsidP="002B5BA4">
      <w:pPr>
        <w:pStyle w:val="ad"/>
        <w:spacing w:line="360" w:lineRule="auto"/>
        <w:jc w:val="both"/>
        <w:rPr>
          <w:rFonts w:ascii="David" w:hAnsi="David"/>
          <w:b/>
          <w:bCs/>
          <w:u w:val="single"/>
          <w:rtl/>
        </w:rPr>
      </w:pPr>
    </w:p>
    <w:p w:rsidR="00485C89" w:rsidRDefault="00485C89" w:rsidP="002B5BA4">
      <w:pPr>
        <w:pStyle w:val="ad"/>
        <w:spacing w:line="360" w:lineRule="auto"/>
        <w:jc w:val="both"/>
        <w:rPr>
          <w:rFonts w:ascii="David" w:hAnsi="David"/>
          <w:b/>
          <w:bCs/>
          <w:u w:val="single"/>
          <w:rtl/>
        </w:rPr>
      </w:pPr>
    </w:p>
    <w:p w:rsidR="002B5BA4" w:rsidRDefault="002B5BA4" w:rsidP="002B5BA4">
      <w:pPr>
        <w:pStyle w:val="ad"/>
        <w:spacing w:line="360" w:lineRule="auto"/>
        <w:jc w:val="both"/>
        <w:rPr>
          <w:rFonts w:ascii="David" w:hAnsi="David"/>
          <w:b/>
          <w:bCs/>
          <w:u w:val="single"/>
          <w:rtl/>
        </w:rPr>
      </w:pPr>
    </w:p>
    <w:p w:rsidR="002B5BA4" w:rsidRDefault="002B5BA4" w:rsidP="002B5BA4">
      <w:pPr>
        <w:pStyle w:val="ad"/>
        <w:spacing w:line="360" w:lineRule="auto"/>
        <w:jc w:val="both"/>
        <w:rPr>
          <w:rFonts w:ascii="David" w:hAnsi="David"/>
          <w:b/>
          <w:bCs/>
          <w:u w:val="single"/>
          <w:rtl/>
        </w:rPr>
      </w:pPr>
      <w:r>
        <w:rPr>
          <w:rFonts w:ascii="David" w:hAnsi="David"/>
          <w:b/>
          <w:bCs/>
          <w:u w:val="single"/>
          <w:rtl/>
        </w:rPr>
        <w:t>הצדדים הסדירו גם פתרון מחלוקות עתידיות וסמכות שיפוט</w:t>
      </w:r>
    </w:p>
    <w:p w:rsidR="002B5BA4" w:rsidRDefault="002B5BA4" w:rsidP="002B5BA4">
      <w:pPr>
        <w:pStyle w:val="ad"/>
        <w:spacing w:line="360" w:lineRule="auto"/>
        <w:jc w:val="both"/>
        <w:rPr>
          <w:rtl/>
        </w:rPr>
      </w:pPr>
    </w:p>
    <w:p w:rsidR="002B5BA4" w:rsidRDefault="002B5BA4" w:rsidP="002B5BA4">
      <w:pPr>
        <w:pStyle w:val="ad"/>
        <w:spacing w:line="360" w:lineRule="auto"/>
        <w:jc w:val="both"/>
        <w:rPr>
          <w:rFonts w:ascii="David" w:hAnsi="David"/>
          <w:b/>
          <w:bCs/>
          <w:u w:val="single"/>
          <w:rtl/>
        </w:rPr>
      </w:pPr>
      <w:r>
        <w:rPr>
          <w:noProof/>
        </w:rPr>
        <w:drawing>
          <wp:inline distT="0" distB="0" distL="0" distR="0">
            <wp:extent cx="4454525" cy="1859915"/>
            <wp:effectExtent l="0" t="0" r="3175" b="6985"/>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1"/>
                    <pic:cNvPicPr>
                      <a:picLocks noChangeAspect="1" noChangeArrowheads="1"/>
                    </pic:cNvPicPr>
                  </pic:nvPicPr>
                  <pic:blipFill>
                    <a:blip r:embed="rId11" cstate="print">
                      <a:extLst>
                        <a:ext uri="{28A0092B-C50C-407E-A947-70E740481C1C}">
                          <a14:useLocalDpi xmlns:a14="http://schemas.microsoft.com/office/drawing/2010/main" val="0"/>
                        </a:ext>
                      </a:extLst>
                    </a:blip>
                    <a:srcRect l="24995" t="30997" r="18755" b="27249"/>
                    <a:stretch>
                      <a:fillRect/>
                    </a:stretch>
                  </pic:blipFill>
                  <pic:spPr bwMode="auto">
                    <a:xfrm>
                      <a:off x="0" y="0"/>
                      <a:ext cx="4454525" cy="1859915"/>
                    </a:xfrm>
                    <a:prstGeom prst="rect">
                      <a:avLst/>
                    </a:prstGeom>
                    <a:noFill/>
                    <a:ln>
                      <a:noFill/>
                    </a:ln>
                  </pic:spPr>
                </pic:pic>
              </a:graphicData>
            </a:graphic>
          </wp:inline>
        </w:drawing>
      </w:r>
    </w:p>
    <w:p w:rsidR="002B5BA4" w:rsidRDefault="002B5BA4" w:rsidP="002B5BA4">
      <w:pPr>
        <w:pStyle w:val="ad"/>
        <w:spacing w:line="360" w:lineRule="auto"/>
        <w:jc w:val="both"/>
        <w:rPr>
          <w:rFonts w:ascii="David" w:hAnsi="David"/>
          <w:b/>
          <w:bCs/>
          <w:u w:val="single"/>
          <w:rtl/>
        </w:rPr>
      </w:pPr>
    </w:p>
    <w:p w:rsidR="002B5BA4" w:rsidRDefault="002B5BA4" w:rsidP="002B5BA4">
      <w:pPr>
        <w:pStyle w:val="ad"/>
        <w:spacing w:line="360" w:lineRule="auto"/>
        <w:jc w:val="both"/>
        <w:rPr>
          <w:rFonts w:ascii="David" w:hAnsi="David"/>
          <w:b/>
          <w:bCs/>
          <w:u w:val="single"/>
          <w:rtl/>
        </w:rPr>
      </w:pPr>
      <w:r>
        <w:rPr>
          <w:rFonts w:ascii="David" w:hAnsi="David"/>
          <w:b/>
          <w:bCs/>
          <w:u w:val="single"/>
          <w:rtl/>
        </w:rPr>
        <w:t>עוד נקבעו הוראות כלליות וכדלקמן:</w:t>
      </w:r>
    </w:p>
    <w:p w:rsidR="002B5BA4" w:rsidRDefault="002B5BA4" w:rsidP="002B5BA4">
      <w:pPr>
        <w:spacing w:line="360" w:lineRule="auto"/>
        <w:jc w:val="both"/>
        <w:rPr>
          <w:rFonts w:ascii="David" w:hAnsi="David"/>
          <w:rtl/>
        </w:rPr>
      </w:pPr>
      <w:r>
        <w:rPr>
          <w:rtl/>
        </w:rPr>
        <w:tab/>
      </w:r>
      <w:r>
        <w:drawing>
          <wp:inline distT="0" distB="0" distL="0" distR="0">
            <wp:extent cx="4079875" cy="664210"/>
            <wp:effectExtent l="0" t="0" r="0" b="254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2"/>
                    <pic:cNvPicPr>
                      <a:picLocks noChangeAspect="1" noChangeArrowheads="1"/>
                    </pic:cNvPicPr>
                  </pic:nvPicPr>
                  <pic:blipFill>
                    <a:blip r:embed="rId12" cstate="print">
                      <a:extLst>
                        <a:ext uri="{28A0092B-C50C-407E-A947-70E740481C1C}">
                          <a14:useLocalDpi xmlns:a14="http://schemas.microsoft.com/office/drawing/2010/main" val="0"/>
                        </a:ext>
                      </a:extLst>
                    </a:blip>
                    <a:srcRect l="27390" t="41943" r="19600" b="42590"/>
                    <a:stretch>
                      <a:fillRect/>
                    </a:stretch>
                  </pic:blipFill>
                  <pic:spPr bwMode="auto">
                    <a:xfrm>
                      <a:off x="0" y="0"/>
                      <a:ext cx="4079875" cy="664210"/>
                    </a:xfrm>
                    <a:prstGeom prst="rect">
                      <a:avLst/>
                    </a:prstGeom>
                    <a:noFill/>
                    <a:ln>
                      <a:noFill/>
                    </a:ln>
                  </pic:spPr>
                </pic:pic>
              </a:graphicData>
            </a:graphic>
          </wp:inline>
        </w:drawing>
      </w:r>
    </w:p>
    <w:p w:rsidR="002B5BA4" w:rsidRDefault="002B5BA4" w:rsidP="002B5BA4">
      <w:pPr>
        <w:spacing w:line="360" w:lineRule="auto"/>
        <w:jc w:val="both"/>
        <w:rPr>
          <w:rtl/>
        </w:rPr>
      </w:pPr>
    </w:p>
    <w:p w:rsidR="002B5BA4" w:rsidRDefault="00586432" w:rsidP="002B5BA4">
      <w:pPr>
        <w:spacing w:line="360" w:lineRule="auto"/>
        <w:jc w:val="both"/>
        <w:rPr>
          <w:rFonts w:ascii="David" w:hAnsi="David"/>
          <w:rtl/>
        </w:rPr>
      </w:pPr>
      <w:r>
        <w:rPr>
          <w:rFonts w:ascii="David" w:hAnsi="David"/>
          <w:rtl/>
        </w:rPr>
        <w:drawing>
          <wp:inline distT="0" distB="0" distL="0" distR="0">
            <wp:extent cx="4575263" cy="3714750"/>
            <wp:effectExtent l="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השחרות 3.png"/>
                    <pic:cNvPicPr/>
                  </pic:nvPicPr>
                  <pic:blipFill>
                    <a:blip r:embed="rId13">
                      <a:extLst>
                        <a:ext uri="{28A0092B-C50C-407E-A947-70E740481C1C}">
                          <a14:useLocalDpi xmlns:a14="http://schemas.microsoft.com/office/drawing/2010/main" val="0"/>
                        </a:ext>
                      </a:extLst>
                    </a:blip>
                    <a:stretch>
                      <a:fillRect/>
                    </a:stretch>
                  </pic:blipFill>
                  <pic:spPr>
                    <a:xfrm>
                      <a:off x="0" y="0"/>
                      <a:ext cx="4582713" cy="3720799"/>
                    </a:xfrm>
                    <a:prstGeom prst="rect">
                      <a:avLst/>
                    </a:prstGeom>
                  </pic:spPr>
                </pic:pic>
              </a:graphicData>
            </a:graphic>
          </wp:inline>
        </w:drawing>
      </w:r>
    </w:p>
    <w:p w:rsidR="002B5BA4" w:rsidRDefault="002B5BA4" w:rsidP="002B5BA4">
      <w:pPr>
        <w:spacing w:line="360" w:lineRule="auto"/>
        <w:jc w:val="both"/>
        <w:rPr>
          <w:rFonts w:ascii="David" w:hAnsi="David"/>
          <w:b/>
          <w:bCs/>
          <w:rtl/>
        </w:rPr>
      </w:pPr>
    </w:p>
    <w:p w:rsidR="002B5BA4" w:rsidRDefault="002B5BA4" w:rsidP="002B5BA4">
      <w:pPr>
        <w:spacing w:line="360" w:lineRule="auto"/>
        <w:jc w:val="both"/>
        <w:rPr>
          <w:rFonts w:ascii="David" w:hAnsi="David"/>
          <w:b/>
          <w:bCs/>
          <w:rtl/>
        </w:rPr>
      </w:pPr>
    </w:p>
    <w:p w:rsidR="002B5BA4" w:rsidRDefault="002B5BA4" w:rsidP="002B5BA4">
      <w:pPr>
        <w:spacing w:line="360" w:lineRule="auto"/>
        <w:jc w:val="both"/>
        <w:rPr>
          <w:rtl/>
        </w:rPr>
      </w:pPr>
      <w:r>
        <w:rPr>
          <w:rFonts w:ascii="David" w:hAnsi="David"/>
          <w:b/>
          <w:bCs/>
          <w:rtl/>
        </w:rPr>
        <w:tab/>
      </w:r>
    </w:p>
    <w:p w:rsidR="002B5BA4" w:rsidRDefault="002B5BA4" w:rsidP="002B5BA4">
      <w:pPr>
        <w:spacing w:line="360" w:lineRule="auto"/>
        <w:jc w:val="both"/>
        <w:rPr>
          <w:rFonts w:ascii="David" w:hAnsi="David"/>
          <w:b/>
          <w:bCs/>
        </w:rPr>
      </w:pPr>
      <w:r>
        <w:drawing>
          <wp:inline distT="0" distB="0" distL="0" distR="0">
            <wp:extent cx="4587875" cy="2688590"/>
            <wp:effectExtent l="0" t="0" r="3175"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5"/>
                    <pic:cNvPicPr>
                      <a:picLocks noChangeAspect="1" noChangeArrowheads="1"/>
                    </pic:cNvPicPr>
                  </pic:nvPicPr>
                  <pic:blipFill>
                    <a:blip r:embed="rId14">
                      <a:extLst>
                        <a:ext uri="{28A0092B-C50C-407E-A947-70E740481C1C}">
                          <a14:useLocalDpi xmlns:a14="http://schemas.microsoft.com/office/drawing/2010/main" val="0"/>
                        </a:ext>
                      </a:extLst>
                    </a:blip>
                    <a:srcRect l="31654" t="21384" r="26508" b="35184"/>
                    <a:stretch>
                      <a:fillRect/>
                    </a:stretch>
                  </pic:blipFill>
                  <pic:spPr bwMode="auto">
                    <a:xfrm>
                      <a:off x="0" y="0"/>
                      <a:ext cx="4587875" cy="2688590"/>
                    </a:xfrm>
                    <a:prstGeom prst="rect">
                      <a:avLst/>
                    </a:prstGeom>
                    <a:noFill/>
                    <a:ln>
                      <a:noFill/>
                    </a:ln>
                  </pic:spPr>
                </pic:pic>
              </a:graphicData>
            </a:graphic>
          </wp:inline>
        </w:drawing>
      </w:r>
    </w:p>
    <w:p w:rsidR="002B5BA4" w:rsidRDefault="002B5BA4" w:rsidP="002B5BA4">
      <w:pPr>
        <w:spacing w:line="360" w:lineRule="auto"/>
        <w:jc w:val="both"/>
        <w:rPr>
          <w:rFonts w:ascii="David" w:hAnsi="David"/>
          <w:b/>
          <w:bCs/>
          <w:rtl/>
        </w:rPr>
      </w:pPr>
    </w:p>
    <w:p w:rsidR="002B5BA4" w:rsidRDefault="002B5BA4" w:rsidP="005D71E8">
      <w:pPr>
        <w:pStyle w:val="ad"/>
        <w:numPr>
          <w:ilvl w:val="0"/>
          <w:numId w:val="1"/>
        </w:numPr>
        <w:spacing w:line="360" w:lineRule="auto"/>
        <w:jc w:val="both"/>
        <w:rPr>
          <w:rFonts w:ascii="David" w:hAnsi="David"/>
          <w:rtl/>
        </w:rPr>
      </w:pPr>
      <w:r>
        <w:rPr>
          <w:rFonts w:ascii="David" w:hAnsi="David"/>
          <w:rtl/>
        </w:rPr>
        <w:t>א.   לטענת התובעת</w:t>
      </w:r>
      <w:r w:rsidR="005D71E8">
        <w:rPr>
          <w:rFonts w:ascii="David" w:hAnsi="David" w:hint="cs"/>
          <w:rtl/>
        </w:rPr>
        <w:t>,</w:t>
      </w:r>
      <w:r>
        <w:rPr>
          <w:rFonts w:ascii="David" w:hAnsi="David"/>
          <w:rtl/>
        </w:rPr>
        <w:t xml:space="preserve"> מחויבות הנתבע בסע</w:t>
      </w:r>
      <w:r w:rsidR="005D71E8">
        <w:rPr>
          <w:rFonts w:ascii="David" w:hAnsi="David" w:hint="cs"/>
          <w:rtl/>
        </w:rPr>
        <w:t>יף</w:t>
      </w:r>
      <w:r>
        <w:rPr>
          <w:rFonts w:ascii="David" w:hAnsi="David"/>
          <w:rtl/>
        </w:rPr>
        <w:t xml:space="preserve"> 28 להסכם הגירושין בהירה וברורה ועל פיה על </w:t>
      </w:r>
    </w:p>
    <w:p w:rsidR="002B5BA4" w:rsidRDefault="002B5BA4" w:rsidP="002B5BA4">
      <w:pPr>
        <w:pStyle w:val="ad"/>
        <w:spacing w:line="360" w:lineRule="auto"/>
        <w:ind w:firstLine="360"/>
        <w:jc w:val="both"/>
        <w:rPr>
          <w:rFonts w:ascii="David" w:hAnsi="David"/>
        </w:rPr>
      </w:pPr>
      <w:r>
        <w:rPr>
          <w:rFonts w:ascii="David" w:hAnsi="David"/>
          <w:rtl/>
        </w:rPr>
        <w:t>הנתבע לשלם החבות במס.</w:t>
      </w:r>
    </w:p>
    <w:p w:rsidR="002B5BA4" w:rsidRDefault="002B5BA4" w:rsidP="002B5BA4">
      <w:pPr>
        <w:pStyle w:val="ad"/>
        <w:numPr>
          <w:ilvl w:val="0"/>
          <w:numId w:val="4"/>
        </w:numPr>
        <w:spacing w:line="360" w:lineRule="auto"/>
        <w:jc w:val="both"/>
        <w:rPr>
          <w:rFonts w:ascii="David" w:hAnsi="David"/>
        </w:rPr>
      </w:pPr>
      <w:r>
        <w:rPr>
          <w:rFonts w:ascii="David" w:hAnsi="David"/>
          <w:rtl/>
        </w:rPr>
        <w:t>מנגד, טוען הנתבע כי לא לכך כיוונו הצדדים. מפנה הנתבע ומציין כי כוונת הצדדים הייתה לכל היותר לשאת בהוצאות אחזקת הבית לפרק זמן קצוב עד להשכרת הבית ע"י התובעת.</w:t>
      </w:r>
    </w:p>
    <w:p w:rsidR="002B5BA4" w:rsidRDefault="002B5BA4" w:rsidP="002B5BA4">
      <w:pPr>
        <w:spacing w:line="360" w:lineRule="auto"/>
        <w:jc w:val="both"/>
        <w:rPr>
          <w:rFonts w:ascii="David" w:hAnsi="David"/>
        </w:rPr>
      </w:pPr>
    </w:p>
    <w:p w:rsidR="002B5BA4" w:rsidRDefault="002B5BA4" w:rsidP="002B5BA4">
      <w:pPr>
        <w:spacing w:line="360" w:lineRule="auto"/>
        <w:jc w:val="both"/>
        <w:rPr>
          <w:rFonts w:ascii="David" w:hAnsi="David"/>
          <w:rtl/>
        </w:rPr>
      </w:pPr>
    </w:p>
    <w:p w:rsidR="002B5BA4" w:rsidRDefault="002B5BA4" w:rsidP="002B5BA4">
      <w:pPr>
        <w:spacing w:line="360" w:lineRule="auto"/>
        <w:jc w:val="both"/>
        <w:rPr>
          <w:rFonts w:ascii="David" w:hAnsi="David"/>
          <w:b/>
          <w:bCs/>
          <w:u w:val="single"/>
          <w:rtl/>
        </w:rPr>
      </w:pPr>
      <w:r>
        <w:rPr>
          <w:rFonts w:ascii="David" w:hAnsi="David"/>
          <w:b/>
          <w:bCs/>
          <w:u w:val="single"/>
          <w:rtl/>
        </w:rPr>
        <w:t>המצב המשפטי</w:t>
      </w:r>
    </w:p>
    <w:p w:rsidR="002B5BA4" w:rsidRDefault="002B5BA4" w:rsidP="002B5BA4">
      <w:pPr>
        <w:spacing w:line="360" w:lineRule="auto"/>
        <w:jc w:val="both"/>
        <w:rPr>
          <w:rFonts w:ascii="David" w:hAnsi="David"/>
          <w:rtl/>
        </w:rPr>
      </w:pPr>
    </w:p>
    <w:p w:rsidR="002B5BA4" w:rsidRDefault="002B5BA4" w:rsidP="002B5BA4">
      <w:pPr>
        <w:pStyle w:val="ad"/>
        <w:numPr>
          <w:ilvl w:val="0"/>
          <w:numId w:val="1"/>
        </w:numPr>
        <w:spacing w:line="360" w:lineRule="auto"/>
        <w:jc w:val="both"/>
        <w:rPr>
          <w:rFonts w:ascii="David" w:hAnsi="David"/>
          <w:rtl/>
        </w:rPr>
      </w:pPr>
      <w:r>
        <w:rPr>
          <w:rFonts w:ascii="David" w:hAnsi="David"/>
          <w:rtl/>
        </w:rPr>
        <w:t>כאמור, הצדדים הגיעו להסכם אשר אושר וקיבל תוקף של פסק דין שעל פרשנות סעיפים שבו חולקים כיום הצדדים.</w:t>
      </w:r>
    </w:p>
    <w:p w:rsidR="002B5BA4" w:rsidRDefault="002B5BA4" w:rsidP="002B5BA4">
      <w:pPr>
        <w:pStyle w:val="ad"/>
        <w:spacing w:line="360" w:lineRule="auto"/>
        <w:jc w:val="both"/>
        <w:rPr>
          <w:rFonts w:ascii="David" w:hAnsi="David"/>
        </w:rPr>
      </w:pPr>
    </w:p>
    <w:p w:rsidR="002B5BA4" w:rsidRPr="008F100A" w:rsidRDefault="002B5BA4" w:rsidP="002B5BA4">
      <w:pPr>
        <w:pStyle w:val="ad"/>
        <w:numPr>
          <w:ilvl w:val="0"/>
          <w:numId w:val="1"/>
        </w:numPr>
        <w:spacing w:line="360" w:lineRule="auto"/>
        <w:jc w:val="both"/>
        <w:rPr>
          <w:rFonts w:ascii="David" w:hAnsi="David"/>
        </w:rPr>
      </w:pPr>
      <w:r>
        <w:rPr>
          <w:rFonts w:ascii="David" w:hAnsi="David"/>
          <w:rtl/>
        </w:rPr>
        <w:t xml:space="preserve">א.    על עניין פרשנותו של </w:t>
      </w:r>
      <w:r w:rsidRPr="008F100A">
        <w:rPr>
          <w:rFonts w:ascii="David" w:hAnsi="David"/>
          <w:rtl/>
        </w:rPr>
        <w:t>הסכם נשתברו קולמוסין ומכל מקום עיקרה של ההלכה ברור וידוע.</w:t>
      </w:r>
    </w:p>
    <w:p w:rsidR="002B5BA4" w:rsidRPr="008F100A" w:rsidRDefault="002B5BA4" w:rsidP="002B5BA4">
      <w:pPr>
        <w:pStyle w:val="ad"/>
        <w:rPr>
          <w:rFonts w:ascii="David" w:hAnsi="David"/>
        </w:rPr>
      </w:pPr>
    </w:p>
    <w:p w:rsidR="002B5BA4" w:rsidRPr="00E47308" w:rsidRDefault="007A0F4D" w:rsidP="00E47308">
      <w:pPr>
        <w:pStyle w:val="ruller40"/>
        <w:shd w:val="clear" w:color="auto" w:fill="FFFFFF"/>
        <w:bidi/>
        <w:spacing w:before="0" w:beforeAutospacing="0" w:after="0" w:afterAutospacing="0" w:line="330" w:lineRule="atLeast"/>
        <w:ind w:left="1134"/>
        <w:jc w:val="both"/>
        <w:rPr>
          <w:rFonts w:ascii="David" w:hAnsi="David" w:cs="David"/>
          <w:spacing w:val="10"/>
          <w:rtl/>
        </w:rPr>
      </w:pPr>
      <w:hyperlink r:id="rId15" w:tgtFrame="blank" w:history="1">
        <w:r w:rsidR="002B5BA4" w:rsidRPr="00E47308">
          <w:rPr>
            <w:rStyle w:val="Hyperlink"/>
            <w:rFonts w:ascii="David" w:hAnsi="David" w:cs="David"/>
            <w:color w:val="auto"/>
            <w:spacing w:val="10"/>
            <w:u w:val="none"/>
            <w:rtl/>
          </w:rPr>
          <w:t>סעיף 25(א)</w:t>
        </w:r>
      </w:hyperlink>
      <w:r w:rsidR="002B5BA4" w:rsidRPr="00E47308">
        <w:rPr>
          <w:rFonts w:ascii="David" w:hAnsi="David" w:cs="David"/>
          <w:spacing w:val="10"/>
          <w:rtl/>
        </w:rPr>
        <w:t> ל</w:t>
      </w:r>
      <w:hyperlink r:id="rId16" w:tgtFrame="blank" w:history="1">
        <w:r w:rsidR="002B5BA4" w:rsidRPr="00E47308">
          <w:rPr>
            <w:rStyle w:val="Hyperlink"/>
            <w:rFonts w:ascii="David" w:hAnsi="David" w:cs="David"/>
            <w:color w:val="auto"/>
            <w:spacing w:val="10"/>
            <w:u w:val="none"/>
            <w:rtl/>
          </w:rPr>
          <w:t>חוק החוזים</w:t>
        </w:r>
      </w:hyperlink>
      <w:r w:rsidR="002B5BA4" w:rsidRPr="00E47308">
        <w:rPr>
          <w:rFonts w:ascii="David" w:hAnsi="David" w:cs="David"/>
          <w:spacing w:val="10"/>
          <w:rtl/>
        </w:rPr>
        <w:t xml:space="preserve"> </w:t>
      </w:r>
      <w:r w:rsidR="002B5BA4" w:rsidRPr="00E47308">
        <w:rPr>
          <w:rFonts w:ascii="David" w:hAnsi="David" w:cs="David"/>
          <w:rtl/>
        </w:rPr>
        <w:t xml:space="preserve">(חלק כללי), התשל"ג - 1973 (להלן – </w:t>
      </w:r>
      <w:r w:rsidR="002B5BA4" w:rsidRPr="00E47308">
        <w:rPr>
          <w:rFonts w:ascii="David" w:hAnsi="David" w:cs="David"/>
          <w:b/>
          <w:bCs/>
          <w:rtl/>
        </w:rPr>
        <w:t>"חוק החוזים"</w:t>
      </w:r>
      <w:r w:rsidR="002B5BA4" w:rsidRPr="00E47308">
        <w:rPr>
          <w:rFonts w:ascii="David" w:hAnsi="David" w:cs="David"/>
          <w:rtl/>
        </w:rPr>
        <w:t>)</w:t>
      </w:r>
      <w:r w:rsidR="002B5BA4" w:rsidRPr="00E47308">
        <w:rPr>
          <w:rFonts w:ascii="David" w:hAnsi="David" w:cs="David"/>
          <w:spacing w:val="10"/>
          <w:rtl/>
        </w:rPr>
        <w:t xml:space="preserve"> בנוסחו דהיום (לאחר תיקון מספר 2), קובע כדלקמן:</w:t>
      </w:r>
    </w:p>
    <w:p w:rsidR="002B5BA4" w:rsidRPr="00E47308" w:rsidRDefault="002B5BA4" w:rsidP="00E47308">
      <w:pPr>
        <w:pStyle w:val="ruller50"/>
        <w:shd w:val="clear" w:color="auto" w:fill="FFFFFF"/>
        <w:bidi/>
        <w:spacing w:before="0" w:beforeAutospacing="0" w:after="0" w:afterAutospacing="0"/>
        <w:ind w:left="1134"/>
        <w:jc w:val="both"/>
        <w:rPr>
          <w:rFonts w:ascii="David" w:hAnsi="David" w:cs="David"/>
          <w:b/>
          <w:bCs/>
          <w:spacing w:val="10"/>
        </w:rPr>
      </w:pPr>
      <w:r w:rsidRPr="00E47308">
        <w:rPr>
          <w:rFonts w:ascii="David" w:hAnsi="David" w:cs="David"/>
          <w:b/>
          <w:bCs/>
          <w:spacing w:val="10"/>
          <w:rtl/>
        </w:rPr>
        <w:t> </w:t>
      </w:r>
    </w:p>
    <w:p w:rsidR="002B5BA4" w:rsidRPr="00E47308" w:rsidRDefault="002B5BA4" w:rsidP="00E47308">
      <w:pPr>
        <w:pStyle w:val="ruller50"/>
        <w:shd w:val="clear" w:color="auto" w:fill="FFFFFF"/>
        <w:bidi/>
        <w:spacing w:before="0" w:beforeAutospacing="0" w:after="0" w:afterAutospacing="0"/>
        <w:ind w:left="1134"/>
        <w:jc w:val="both"/>
        <w:rPr>
          <w:rFonts w:ascii="David" w:hAnsi="David" w:cs="David"/>
          <w:b/>
          <w:bCs/>
          <w:spacing w:val="10"/>
          <w:rtl/>
        </w:rPr>
      </w:pPr>
      <w:r w:rsidRPr="00E47308">
        <w:rPr>
          <w:rFonts w:ascii="David" w:hAnsi="David" w:cs="David"/>
          <w:b/>
          <w:bCs/>
          <w:spacing w:val="10"/>
          <w:rtl/>
        </w:rPr>
        <w:t>"חוזה יפורש לפי אומד דעתם של הצדדים, </w:t>
      </w:r>
      <w:r w:rsidRPr="00E47308">
        <w:rPr>
          <w:rStyle w:val="ae"/>
          <w:rFonts w:ascii="David" w:hAnsi="David" w:cs="David"/>
          <w:b/>
          <w:bCs/>
          <w:spacing w:val="10"/>
          <w:rtl/>
        </w:rPr>
        <w:t>כפי שהוא משתמע מתוך החוזה ומנסיבות העניין</w:t>
      </w:r>
      <w:r w:rsidRPr="00E47308">
        <w:rPr>
          <w:rFonts w:ascii="David" w:hAnsi="David" w:cs="David"/>
          <w:b/>
          <w:bCs/>
          <w:spacing w:val="10"/>
          <w:rtl/>
        </w:rPr>
        <w:t>, ואולם אם אומד דעתם של הצדדים משתמע במפורש מלשון החוזה, יפורש החוזה בהתאם ללשונו."</w:t>
      </w:r>
    </w:p>
    <w:p w:rsidR="002B5BA4" w:rsidRPr="00E47308" w:rsidRDefault="002B5BA4" w:rsidP="00E47308">
      <w:pPr>
        <w:pStyle w:val="ruller40"/>
        <w:shd w:val="clear" w:color="auto" w:fill="FFFFFF"/>
        <w:bidi/>
        <w:spacing w:before="0" w:beforeAutospacing="0" w:after="0" w:afterAutospacing="0" w:line="330" w:lineRule="atLeast"/>
        <w:ind w:left="1134"/>
        <w:jc w:val="both"/>
        <w:rPr>
          <w:rFonts w:ascii="David" w:hAnsi="David" w:cs="David"/>
          <w:color w:val="000000"/>
          <w:spacing w:val="10"/>
          <w:sz w:val="22"/>
          <w:szCs w:val="22"/>
          <w:rtl/>
        </w:rPr>
      </w:pPr>
      <w:r w:rsidRPr="00E47308">
        <w:rPr>
          <w:rFonts w:ascii="David" w:hAnsi="David" w:cs="David"/>
          <w:color w:val="000000"/>
          <w:spacing w:val="10"/>
          <w:sz w:val="28"/>
          <w:szCs w:val="28"/>
          <w:rtl/>
        </w:rPr>
        <w:t> </w:t>
      </w:r>
    </w:p>
    <w:p w:rsidR="002B5BA4" w:rsidRDefault="002B5BA4" w:rsidP="002B5BA4">
      <w:pPr>
        <w:pStyle w:val="ad"/>
        <w:spacing w:line="360" w:lineRule="auto"/>
        <w:jc w:val="both"/>
        <w:rPr>
          <w:rFonts w:ascii="David" w:hAnsi="David"/>
          <w:rtl/>
        </w:rPr>
      </w:pPr>
    </w:p>
    <w:p w:rsidR="002B5BA4" w:rsidRDefault="002B5BA4" w:rsidP="002B5BA4">
      <w:pPr>
        <w:pStyle w:val="ad"/>
        <w:numPr>
          <w:ilvl w:val="0"/>
          <w:numId w:val="5"/>
        </w:numPr>
        <w:spacing w:line="360" w:lineRule="auto"/>
        <w:jc w:val="both"/>
        <w:rPr>
          <w:rFonts w:ascii="David" w:hAnsi="David"/>
        </w:rPr>
      </w:pPr>
      <w:r>
        <w:rPr>
          <w:rFonts w:ascii="David" w:hAnsi="David"/>
          <w:rtl/>
        </w:rPr>
        <w:lastRenderedPageBreak/>
        <w:t>לשון הסעיף קובעת כי חוזה יפורש לפי אומד דעתם של הצדדים, כפי שהוא משתמע מתוך החוזה ומנסיבות העניין, ואולם אם אומד דעתם של הצדדים משתמע במפורש מלשון החוזה, יפורש החוזה בהתאם ללשונו.</w:t>
      </w:r>
    </w:p>
    <w:p w:rsidR="002B5BA4" w:rsidRDefault="002B5BA4" w:rsidP="002B5BA4">
      <w:pPr>
        <w:pStyle w:val="ad"/>
        <w:numPr>
          <w:ilvl w:val="0"/>
          <w:numId w:val="5"/>
        </w:numPr>
        <w:spacing w:line="360" w:lineRule="auto"/>
        <w:jc w:val="both"/>
        <w:rPr>
          <w:rFonts w:ascii="David" w:hAnsi="David"/>
        </w:rPr>
      </w:pPr>
      <w:r>
        <w:rPr>
          <w:rFonts w:ascii="David" w:hAnsi="David"/>
          <w:rtl/>
        </w:rPr>
        <w:t xml:space="preserve">כידוע, בהלכת אפרופים (ע"א 4628/93 </w:t>
      </w:r>
      <w:r w:rsidRPr="00E47308">
        <w:rPr>
          <w:rFonts w:ascii="David" w:hAnsi="David"/>
          <w:b/>
          <w:bCs/>
          <w:rtl/>
        </w:rPr>
        <w:t>מדינת ישראל נ' אפרופים שיכון ויזום בע"מ,</w:t>
      </w:r>
      <w:r>
        <w:rPr>
          <w:rFonts w:ascii="David" w:hAnsi="David"/>
          <w:rtl/>
        </w:rPr>
        <w:t xml:space="preserve"> (1995)), שיסודה בהוראת סעיף 25 לחוק החוזים </w:t>
      </w:r>
      <w:r>
        <w:rPr>
          <w:rFonts w:ascii="David" w:hAnsi="David"/>
          <w:u w:val="single"/>
          <w:rtl/>
        </w:rPr>
        <w:t>טרם תיקונו</w:t>
      </w:r>
      <w:r>
        <w:rPr>
          <w:rFonts w:ascii="David" w:hAnsi="David"/>
          <w:rtl/>
        </w:rPr>
        <w:t xml:space="preserve">, סייג בית המשפט את "תורת שני השלבים" לזיהוי אומד דעתם של הצדדים, והגדיר תחתיה שיטה פרשנית חד-שלבית לפיה יש ללמוד על אומד דעתם של הצדדים לחוזה באמצעות בחינה מקבילה - בו זמנית של לשון החוזה ושל הנסיבות החיצוניות לו. בפסיקה ענפה שבאה בעקבות הלכת אפרופים - ובפרט, בפסק הדין שניתן בהרכב מורחב של תשעה שופטים בדיון הנוסף בעניין מגדלי הירקות (דנ"א 2045/05 </w:t>
      </w:r>
      <w:r w:rsidRPr="00E47308">
        <w:rPr>
          <w:rFonts w:ascii="David" w:hAnsi="David"/>
          <w:b/>
          <w:bCs/>
          <w:rtl/>
        </w:rPr>
        <w:t>ארגון מגדלי ירקות-אגודה חקלאית שיתופית בע"מ נ' מדינת ישראל</w:t>
      </w:r>
      <w:r>
        <w:rPr>
          <w:rFonts w:ascii="David" w:hAnsi="David"/>
          <w:rtl/>
        </w:rPr>
        <w:t>, (2006)) הודגשה החשיבות באיתור כוונתם האמיתית המשותפת של הצדדים לחוזה, ככזו המלמדת על תכליתו הסובייקטיבית. הובהר כי כאשר לא ניתן לברר מהי הכוונה הסובייקטיבית של הצדדים לחוזה, רשאי בית המשפט לפנות, בזהירות הנדרשת, לתכלית האובייקטיבית העולה ממנו היינו "</w:t>
      </w:r>
      <w:r w:rsidRPr="0078033E">
        <w:rPr>
          <w:rFonts w:ascii="David" w:hAnsi="David"/>
          <w:b/>
          <w:bCs/>
          <w:rtl/>
        </w:rPr>
        <w:t>המטרות, האינטרסים, והתכליות שחוזה מהסוג או מהטיפוס של החוזה שנכרת נועד להגשים</w:t>
      </w:r>
      <w:r>
        <w:rPr>
          <w:rFonts w:ascii="David" w:hAnsi="David"/>
          <w:rtl/>
        </w:rPr>
        <w:t xml:space="preserve">" (ת"א (תל אביב) 1520/07 - </w:t>
      </w:r>
      <w:r w:rsidRPr="0078033E">
        <w:rPr>
          <w:rFonts w:ascii="David" w:hAnsi="David"/>
          <w:b/>
          <w:bCs/>
          <w:rtl/>
        </w:rPr>
        <w:t>אלברט קודרה נ' פנינה רובננקו</w:t>
      </w:r>
      <w:r>
        <w:rPr>
          <w:rFonts w:ascii="David" w:hAnsi="David"/>
          <w:rtl/>
        </w:rPr>
        <w:t xml:space="preserve">, (2014)).  </w:t>
      </w:r>
    </w:p>
    <w:p w:rsidR="002B5BA4" w:rsidRDefault="002B5BA4" w:rsidP="002B5BA4">
      <w:pPr>
        <w:pStyle w:val="ad"/>
        <w:spacing w:line="360" w:lineRule="auto"/>
        <w:ind w:left="0"/>
        <w:jc w:val="both"/>
        <w:rPr>
          <w:rFonts w:ascii="David" w:hAnsi="David"/>
          <w:rtl/>
        </w:rPr>
      </w:pPr>
      <w:r>
        <w:rPr>
          <w:rFonts w:ascii="David" w:hAnsi="David"/>
          <w:rtl/>
        </w:rPr>
        <w:t xml:space="preserve"> </w:t>
      </w:r>
      <w:r>
        <w:rPr>
          <w:rFonts w:ascii="David" w:hAnsi="David"/>
          <w:rtl/>
        </w:rPr>
        <w:tab/>
      </w:r>
    </w:p>
    <w:p w:rsidR="002B5BA4" w:rsidRDefault="002B5BA4" w:rsidP="002B5BA4">
      <w:pPr>
        <w:pStyle w:val="ad"/>
        <w:spacing w:line="360" w:lineRule="auto"/>
        <w:ind w:left="1080"/>
        <w:jc w:val="both"/>
        <w:rPr>
          <w:rFonts w:ascii="David" w:hAnsi="David"/>
          <w:rtl/>
        </w:rPr>
      </w:pPr>
      <w:r>
        <w:rPr>
          <w:rFonts w:ascii="David" w:hAnsi="David"/>
          <w:rtl/>
        </w:rPr>
        <w:t>כיום נוכח ת</w:t>
      </w:r>
      <w:r w:rsidR="0078033E">
        <w:rPr>
          <w:rFonts w:ascii="David" w:hAnsi="David" w:hint="cs"/>
          <w:rtl/>
        </w:rPr>
        <w:t>י</w:t>
      </w:r>
      <w:r>
        <w:rPr>
          <w:rFonts w:ascii="David" w:hAnsi="David"/>
          <w:rtl/>
        </w:rPr>
        <w:t xml:space="preserve">קון מס' 2 </w:t>
      </w:r>
      <w:r>
        <w:rPr>
          <w:rFonts w:ascii="David" w:hAnsi="David"/>
          <w:color w:val="000000"/>
          <w:spacing w:val="10"/>
          <w:rtl/>
        </w:rPr>
        <w:t>לחוק החוזים וכאמור, הכלל הוא שחזקה על הצדדים כי התכוונו למובן הפשוט של הלשון שבה נקטו, ולפיכך יש לפרש חוזה כתוב וחתום ככזה המביע את אומד דעתם של הצדדים וממצה את ההסכמות ביניהם, וזאת למצער ככל שלשונו מאפשרת לאתר את כוונתם המשותפת ולגדר את מפגש רצונותיהם.</w:t>
      </w:r>
    </w:p>
    <w:p w:rsidR="002B5BA4" w:rsidRDefault="002B5BA4" w:rsidP="002B5BA4">
      <w:pPr>
        <w:pStyle w:val="ad"/>
        <w:spacing w:line="360" w:lineRule="auto"/>
        <w:ind w:left="1080"/>
        <w:jc w:val="both"/>
        <w:rPr>
          <w:rFonts w:ascii="David" w:hAnsi="David"/>
          <w:rtl/>
        </w:rPr>
      </w:pPr>
    </w:p>
    <w:p w:rsidR="002B5BA4" w:rsidRDefault="002B5BA4" w:rsidP="0078033E">
      <w:pPr>
        <w:pStyle w:val="ruller40"/>
        <w:shd w:val="clear" w:color="auto" w:fill="FFFFFF"/>
        <w:bidi/>
        <w:spacing w:before="0" w:beforeAutospacing="0" w:after="0" w:afterAutospacing="0" w:line="360" w:lineRule="auto"/>
        <w:ind w:left="1080"/>
        <w:jc w:val="both"/>
        <w:rPr>
          <w:rFonts w:ascii="David" w:hAnsi="David" w:cs="David"/>
          <w:b/>
          <w:bCs/>
          <w:color w:val="000000"/>
          <w:spacing w:val="10"/>
          <w:rtl/>
        </w:rPr>
      </w:pPr>
      <w:r>
        <w:rPr>
          <w:rFonts w:ascii="David" w:hAnsi="David" w:cs="David"/>
          <w:color w:val="000000"/>
          <w:spacing w:val="10"/>
          <w:rtl/>
        </w:rPr>
        <w:t xml:space="preserve">וכפי שהגדיר כב' הש' סולברג ע"א 841/15 </w:t>
      </w:r>
      <w:r w:rsidRPr="0078033E">
        <w:rPr>
          <w:rFonts w:ascii="David" w:hAnsi="David" w:cs="David"/>
          <w:b/>
          <w:bCs/>
          <w:color w:val="000000"/>
          <w:spacing w:val="10"/>
          <w:rtl/>
        </w:rPr>
        <w:t xml:space="preserve">פנורמה הצפון חברה לבניה בע"מ נ' פלוני </w:t>
      </w:r>
      <w:r>
        <w:rPr>
          <w:rFonts w:ascii="David" w:hAnsi="David" w:cs="David"/>
          <w:color w:val="000000"/>
          <w:spacing w:val="10"/>
          <w:rtl/>
        </w:rPr>
        <w:t>[פורסם בנבו](23.5.16)</w:t>
      </w:r>
      <w:r w:rsidR="0078033E">
        <w:rPr>
          <w:rFonts w:ascii="David" w:hAnsi="David" w:cs="David" w:hint="cs"/>
          <w:color w:val="000000"/>
          <w:spacing w:val="10"/>
          <w:rtl/>
        </w:rPr>
        <w:t>:</w:t>
      </w:r>
      <w:r>
        <w:rPr>
          <w:rFonts w:ascii="David" w:hAnsi="David" w:cs="David"/>
          <w:color w:val="000000"/>
          <w:spacing w:val="10"/>
          <w:rtl/>
        </w:rPr>
        <w:t> </w:t>
      </w:r>
      <w:r>
        <w:rPr>
          <w:rFonts w:ascii="David" w:hAnsi="David" w:cs="David"/>
          <w:color w:val="000000"/>
          <w:spacing w:val="10"/>
          <w:rtl/>
        </w:rPr>
        <w:tab/>
      </w:r>
    </w:p>
    <w:p w:rsidR="002B5BA4" w:rsidRDefault="002B5BA4" w:rsidP="00636966">
      <w:pPr>
        <w:pStyle w:val="ruller41"/>
        <w:shd w:val="clear" w:color="auto" w:fill="FFFFFF"/>
        <w:bidi/>
        <w:spacing w:before="0" w:beforeAutospacing="0" w:after="0" w:afterAutospacing="0" w:line="360" w:lineRule="atLeast"/>
        <w:ind w:left="1134" w:hanging="142"/>
        <w:jc w:val="both"/>
        <w:rPr>
          <w:rFonts w:ascii="David" w:hAnsi="David"/>
          <w:rtl/>
        </w:rPr>
      </w:pPr>
      <w:r>
        <w:rPr>
          <w:rFonts w:ascii="David" w:hAnsi="David" w:cs="David"/>
          <w:b/>
          <w:bCs/>
          <w:color w:val="000000"/>
          <w:spacing w:val="10"/>
          <w:shd w:val="clear" w:color="auto" w:fill="FFFFFF"/>
        </w:rPr>
        <w:t> </w:t>
      </w:r>
      <w:r>
        <w:rPr>
          <w:rFonts w:ascii="David" w:hAnsi="David" w:cs="David"/>
          <w:b/>
          <w:bCs/>
          <w:color w:val="000000"/>
          <w:shd w:val="clear" w:color="auto" w:fill="FFFFFF"/>
        </w:rPr>
        <w:t>"</w:t>
      </w:r>
      <w:r>
        <w:rPr>
          <w:rFonts w:ascii="David" w:hAnsi="David" w:cs="David"/>
          <w:b/>
          <w:bCs/>
          <w:color w:val="000000"/>
          <w:shd w:val="clear" w:color="auto" w:fill="FFFFFF"/>
          <w:rtl/>
        </w:rPr>
        <w:t>המטוטלת נעה מן הדגש על ה</w:t>
      </w:r>
      <w:r>
        <w:rPr>
          <w:rFonts w:ascii="David" w:hAnsi="David" w:cs="David"/>
          <w:b/>
          <w:bCs/>
          <w:color w:val="000000"/>
          <w:spacing w:val="10"/>
          <w:shd w:val="clear" w:color="auto" w:fill="FFFFFF"/>
          <w:rtl/>
        </w:rPr>
        <w:t>לשון</w:t>
      </w:r>
      <w:r>
        <w:rPr>
          <w:rFonts w:ascii="David" w:hAnsi="David" w:cs="David"/>
          <w:b/>
          <w:bCs/>
          <w:color w:val="000000"/>
          <w:shd w:val="clear" w:color="auto" w:fill="FFFFFF"/>
        </w:rPr>
        <w:t xml:space="preserve">, </w:t>
      </w:r>
      <w:r>
        <w:rPr>
          <w:rFonts w:ascii="David" w:hAnsi="David" w:cs="David"/>
          <w:b/>
          <w:bCs/>
          <w:color w:val="000000"/>
          <w:shd w:val="clear" w:color="auto" w:fill="FFFFFF"/>
          <w:rtl/>
        </w:rPr>
        <w:t>אל עבר ה</w:t>
      </w:r>
      <w:r>
        <w:rPr>
          <w:rFonts w:ascii="David" w:hAnsi="David" w:cs="David"/>
          <w:b/>
          <w:bCs/>
          <w:color w:val="000000"/>
          <w:spacing w:val="10"/>
          <w:shd w:val="clear" w:color="auto" w:fill="FFFFFF"/>
          <w:rtl/>
        </w:rPr>
        <w:t>נסיבות</w:t>
      </w:r>
      <w:r>
        <w:rPr>
          <w:rFonts w:ascii="David" w:hAnsi="David" w:cs="David"/>
          <w:b/>
          <w:bCs/>
          <w:color w:val="000000"/>
          <w:shd w:val="clear" w:color="auto" w:fill="FFFFFF"/>
        </w:rPr>
        <w:t xml:space="preserve">; </w:t>
      </w:r>
      <w:r>
        <w:rPr>
          <w:rFonts w:ascii="David" w:hAnsi="David" w:cs="David"/>
          <w:b/>
          <w:bCs/>
          <w:color w:val="000000"/>
          <w:shd w:val="clear" w:color="auto" w:fill="FFFFFF"/>
          <w:rtl/>
        </w:rPr>
        <w:t>בהמשך כרכה אותם </w:t>
      </w:r>
      <w:r>
        <w:rPr>
          <w:rFonts w:ascii="David" w:hAnsi="David" w:cs="David"/>
          <w:b/>
          <w:bCs/>
          <w:color w:val="000000"/>
          <w:spacing w:val="10"/>
          <w:shd w:val="clear" w:color="auto" w:fill="FFFFFF"/>
          <w:rtl/>
        </w:rPr>
        <w:t>יחדיו</w:t>
      </w:r>
      <w:r>
        <w:rPr>
          <w:rFonts w:ascii="David" w:hAnsi="David" w:cs="David"/>
          <w:b/>
          <w:bCs/>
          <w:color w:val="000000"/>
          <w:shd w:val="clear" w:color="auto" w:fill="FFFFFF"/>
        </w:rPr>
        <w:t xml:space="preserve">; </w:t>
      </w:r>
      <w:r>
        <w:rPr>
          <w:rFonts w:ascii="David" w:hAnsi="David" w:cs="David"/>
          <w:b/>
          <w:bCs/>
          <w:color w:val="000000"/>
          <w:shd w:val="clear" w:color="auto" w:fill="FFFFFF"/>
          <w:rtl/>
        </w:rPr>
        <w:t>וכעת שוב עולה קמעא משקלה של הלשון. דרך הכלל היא כי לצורך פרשנות חוזים</w:t>
      </w:r>
      <w:r>
        <w:rPr>
          <w:rFonts w:ascii="David" w:hAnsi="David" w:cs="David"/>
          <w:b/>
          <w:bCs/>
          <w:color w:val="000000"/>
          <w:shd w:val="clear" w:color="auto" w:fill="FFFFFF"/>
        </w:rPr>
        <w:t xml:space="preserve"> '</w:t>
      </w:r>
      <w:r>
        <w:rPr>
          <w:rFonts w:ascii="David" w:hAnsi="David" w:cs="David"/>
          <w:b/>
          <w:bCs/>
          <w:color w:val="000000"/>
          <w:spacing w:val="10"/>
          <w:shd w:val="clear" w:color="auto" w:fill="FFFFFF"/>
          <w:rtl/>
        </w:rPr>
        <w:t>אחוז</w:t>
      </w:r>
      <w:r w:rsidR="00F25120">
        <w:rPr>
          <w:rFonts w:ascii="David" w:hAnsi="David" w:cs="David"/>
          <w:b/>
          <w:bCs/>
          <w:color w:val="000000"/>
          <w:spacing w:val="10"/>
          <w:shd w:val="clear" w:color="auto" w:fill="FFFFFF"/>
          <w:rtl/>
        </w:rPr>
        <w:t xml:space="preserve"> </w:t>
      </w:r>
      <w:r w:rsidR="00F25120">
        <w:rPr>
          <w:rFonts w:ascii="David" w:hAnsi="David" w:cs="David" w:hint="cs"/>
          <w:b/>
          <w:bCs/>
          <w:color w:val="000000"/>
          <w:spacing w:val="10"/>
          <w:shd w:val="clear" w:color="auto" w:fill="FFFFFF"/>
          <w:rtl/>
        </w:rPr>
        <w:t>בזה (</w:t>
      </w:r>
      <w:r w:rsidR="00F25120">
        <w:rPr>
          <w:rFonts w:ascii="David" w:hAnsi="David" w:cs="David"/>
          <w:b/>
          <w:bCs/>
          <w:color w:val="000000"/>
          <w:shd w:val="clear" w:color="auto" w:fill="FFFFFF"/>
          <w:rtl/>
        </w:rPr>
        <w:t>בלשו</w:t>
      </w:r>
      <w:r w:rsidR="00F25120">
        <w:rPr>
          <w:rFonts w:ascii="David" w:hAnsi="David" w:cs="David" w:hint="cs"/>
          <w:b/>
          <w:bCs/>
          <w:color w:val="000000"/>
          <w:shd w:val="clear" w:color="auto" w:fill="FFFFFF"/>
          <w:rtl/>
        </w:rPr>
        <w:t>ן)</w:t>
      </w:r>
      <w:r>
        <w:rPr>
          <w:rFonts w:ascii="David" w:hAnsi="David" w:cs="David"/>
          <w:b/>
          <w:bCs/>
          <w:color w:val="000000"/>
          <w:shd w:val="clear" w:color="auto" w:fill="FFFFFF"/>
        </w:rPr>
        <w:t> </w:t>
      </w:r>
      <w:r>
        <w:rPr>
          <w:rFonts w:ascii="David" w:hAnsi="David" w:cs="David"/>
          <w:b/>
          <w:bCs/>
          <w:color w:val="000000"/>
          <w:spacing w:val="10"/>
          <w:shd w:val="clear" w:color="auto" w:fill="FFFFFF"/>
          <w:rtl/>
        </w:rPr>
        <w:t>וגם מזה</w:t>
      </w:r>
      <w:r>
        <w:rPr>
          <w:rFonts w:ascii="David" w:hAnsi="David" w:cs="David"/>
          <w:b/>
          <w:bCs/>
          <w:color w:val="000000"/>
          <w:shd w:val="clear" w:color="auto" w:fill="FFFFFF"/>
          <w:rtl/>
        </w:rPr>
        <w:t> </w:t>
      </w:r>
      <w:r w:rsidR="00F25120">
        <w:rPr>
          <w:rFonts w:ascii="David" w:hAnsi="David" w:cs="David" w:hint="cs"/>
          <w:b/>
          <w:bCs/>
          <w:color w:val="000000"/>
          <w:shd w:val="clear" w:color="auto" w:fill="FFFFFF"/>
          <w:rtl/>
        </w:rPr>
        <w:t>('נ</w:t>
      </w:r>
      <w:r w:rsidR="00F25120">
        <w:rPr>
          <w:rFonts w:ascii="David" w:hAnsi="David" w:cs="David"/>
          <w:b/>
          <w:bCs/>
          <w:color w:val="000000"/>
          <w:shd w:val="clear" w:color="auto" w:fill="FFFFFF"/>
          <w:rtl/>
        </w:rPr>
        <w:t>סיבות העניי</w:t>
      </w:r>
      <w:r w:rsidR="00F25120">
        <w:rPr>
          <w:rFonts w:ascii="David" w:hAnsi="David" w:cs="David" w:hint="cs"/>
          <w:b/>
          <w:bCs/>
          <w:color w:val="000000"/>
          <w:shd w:val="clear" w:color="auto" w:fill="FFFFFF"/>
          <w:rtl/>
        </w:rPr>
        <w:t>ן)</w:t>
      </w:r>
      <w:r>
        <w:rPr>
          <w:rFonts w:ascii="David" w:hAnsi="David" w:cs="David"/>
          <w:b/>
          <w:bCs/>
          <w:color w:val="000000"/>
          <w:spacing w:val="10"/>
          <w:shd w:val="clear" w:color="auto" w:fill="FFFFFF"/>
          <w:rtl/>
        </w:rPr>
        <w:t xml:space="preserve"> </w:t>
      </w:r>
      <w:r w:rsidR="00F25120">
        <w:rPr>
          <w:rFonts w:ascii="David" w:hAnsi="David" w:cs="David" w:hint="cs"/>
          <w:b/>
          <w:bCs/>
          <w:color w:val="000000"/>
          <w:spacing w:val="10"/>
          <w:shd w:val="clear" w:color="auto" w:fill="FFFFFF"/>
          <w:rtl/>
        </w:rPr>
        <w:t xml:space="preserve">אל </w:t>
      </w:r>
      <w:r>
        <w:rPr>
          <w:rFonts w:ascii="David" w:hAnsi="David" w:cs="David"/>
          <w:b/>
          <w:bCs/>
          <w:color w:val="000000"/>
          <w:spacing w:val="10"/>
          <w:shd w:val="clear" w:color="auto" w:fill="FFFFFF"/>
          <w:rtl/>
        </w:rPr>
        <w:t>תנח את ידך</w:t>
      </w:r>
      <w:r>
        <w:rPr>
          <w:rFonts w:ascii="David" w:hAnsi="David" w:cs="David"/>
          <w:b/>
          <w:bCs/>
          <w:color w:val="000000"/>
          <w:spacing w:val="10"/>
          <w:shd w:val="clear" w:color="auto" w:fill="FFFFFF"/>
        </w:rPr>
        <w:t>'</w:t>
      </w:r>
      <w:r>
        <w:rPr>
          <w:rFonts w:ascii="David" w:hAnsi="David" w:cs="David"/>
          <w:b/>
          <w:bCs/>
          <w:color w:val="000000"/>
          <w:shd w:val="clear" w:color="auto" w:fill="FFFFFF"/>
        </w:rPr>
        <w:t xml:space="preserve">. </w:t>
      </w:r>
      <w:r>
        <w:rPr>
          <w:rFonts w:ascii="David" w:hAnsi="David" w:cs="David"/>
          <w:b/>
          <w:bCs/>
          <w:color w:val="000000"/>
          <w:shd w:val="clear" w:color="auto" w:fill="FFFFFF"/>
          <w:rtl/>
        </w:rPr>
        <w:t>ברם, לטעמי, ההיסטוריה החקיקתית, לשון סעיף 25(א) הנ"ל ל</w:t>
      </w:r>
      <w:hyperlink r:id="rId17" w:tgtFrame="blank" w:history="1">
        <w:r w:rsidRPr="00F25120">
          <w:rPr>
            <w:rStyle w:val="Hyperlink"/>
            <w:rFonts w:ascii="David" w:hAnsi="David" w:cs="David"/>
            <w:b/>
            <w:bCs/>
            <w:color w:val="auto"/>
            <w:shd w:val="clear" w:color="auto" w:fill="FFFFFF"/>
            <w:rtl/>
          </w:rPr>
          <w:t>חוק החוזים</w:t>
        </w:r>
      </w:hyperlink>
      <w:r w:rsidRPr="00F25120">
        <w:rPr>
          <w:rFonts w:ascii="David" w:hAnsi="David" w:cs="David"/>
          <w:b/>
          <w:bCs/>
          <w:shd w:val="clear" w:color="auto" w:fill="FFFFFF"/>
        </w:rPr>
        <w:t xml:space="preserve">, </w:t>
      </w:r>
      <w:r w:rsidRPr="00F25120">
        <w:rPr>
          <w:rFonts w:ascii="David" w:hAnsi="David" w:cs="David"/>
          <w:b/>
          <w:bCs/>
          <w:shd w:val="clear" w:color="auto" w:fill="FFFFFF"/>
          <w:rtl/>
        </w:rPr>
        <w:t xml:space="preserve">ומדיניות משפטית ראויה, מחייבים גם זאת: ככל שהחוזה ברור יותר מתוכו, על-פי </w:t>
      </w:r>
      <w:r>
        <w:rPr>
          <w:rFonts w:ascii="David" w:hAnsi="David" w:cs="David"/>
          <w:b/>
          <w:bCs/>
          <w:color w:val="000000"/>
          <w:shd w:val="clear" w:color="auto" w:fill="FFFFFF"/>
          <w:rtl/>
        </w:rPr>
        <w:t>לשונו, פוחת משקלן של הנסיבות החיצוניות, עד כי, לעיתים, נדירות, תזכה הלשון למעמד בלעדי</w:t>
      </w:r>
      <w:r>
        <w:rPr>
          <w:rFonts w:ascii="David" w:hAnsi="David" w:cs="David"/>
          <w:b/>
          <w:bCs/>
          <w:color w:val="000000"/>
          <w:shd w:val="clear" w:color="auto" w:fill="FFFFFF"/>
        </w:rPr>
        <w:t>"</w:t>
      </w:r>
      <w:r>
        <w:rPr>
          <w:rFonts w:ascii="David" w:hAnsi="David" w:cs="David"/>
          <w:b/>
          <w:bCs/>
          <w:color w:val="000000"/>
          <w:spacing w:val="10"/>
          <w:shd w:val="clear" w:color="auto" w:fill="FFFFFF"/>
        </w:rPr>
        <w:t> (</w:t>
      </w:r>
      <w:r w:rsidR="00F25120">
        <w:rPr>
          <w:rFonts w:ascii="David" w:hAnsi="David" w:hint="cs"/>
          <w:rtl/>
        </w:rPr>
        <w:t>.</w:t>
      </w:r>
    </w:p>
    <w:p w:rsidR="00F25120" w:rsidRDefault="00F25120" w:rsidP="0078033E">
      <w:pPr>
        <w:pStyle w:val="ruller41"/>
        <w:shd w:val="clear" w:color="auto" w:fill="FFFFFF"/>
        <w:bidi/>
        <w:spacing w:before="0" w:beforeAutospacing="0" w:after="0" w:afterAutospacing="0" w:line="360" w:lineRule="atLeast"/>
        <w:ind w:left="992"/>
        <w:jc w:val="both"/>
        <w:rPr>
          <w:rFonts w:ascii="David" w:hAnsi="David"/>
          <w:rtl/>
        </w:rPr>
      </w:pPr>
    </w:p>
    <w:p w:rsidR="00F25120" w:rsidRDefault="00F25120" w:rsidP="00F25120">
      <w:pPr>
        <w:pStyle w:val="ruller41"/>
        <w:shd w:val="clear" w:color="auto" w:fill="FFFFFF"/>
        <w:bidi/>
        <w:spacing w:before="0" w:beforeAutospacing="0" w:after="0" w:afterAutospacing="0" w:line="360" w:lineRule="atLeast"/>
        <w:jc w:val="both"/>
        <w:rPr>
          <w:rFonts w:ascii="David" w:hAnsi="David"/>
          <w:rtl/>
        </w:rPr>
      </w:pPr>
    </w:p>
    <w:p w:rsidR="0078033E" w:rsidRDefault="0078033E" w:rsidP="0078033E">
      <w:pPr>
        <w:pStyle w:val="ruller41"/>
        <w:shd w:val="clear" w:color="auto" w:fill="FFFFFF"/>
        <w:bidi/>
        <w:spacing w:before="0" w:beforeAutospacing="0" w:after="0" w:afterAutospacing="0" w:line="360" w:lineRule="atLeast"/>
        <w:jc w:val="both"/>
        <w:rPr>
          <w:rFonts w:ascii="David" w:hAnsi="David"/>
          <w:rtl/>
        </w:rPr>
      </w:pPr>
    </w:p>
    <w:p w:rsidR="00F25120" w:rsidRDefault="00F25120" w:rsidP="00F25120">
      <w:pPr>
        <w:pStyle w:val="ruller41"/>
        <w:shd w:val="clear" w:color="auto" w:fill="FFFFFF"/>
        <w:bidi/>
        <w:spacing w:before="0" w:beforeAutospacing="0" w:after="0" w:afterAutospacing="0" w:line="360" w:lineRule="atLeast"/>
        <w:jc w:val="both"/>
        <w:rPr>
          <w:rFonts w:ascii="David" w:hAnsi="David"/>
          <w:rtl/>
        </w:rPr>
      </w:pPr>
    </w:p>
    <w:p w:rsidR="002B5BA4" w:rsidRDefault="002B5BA4" w:rsidP="0078033E">
      <w:pPr>
        <w:pStyle w:val="ad"/>
        <w:spacing w:line="360" w:lineRule="auto"/>
        <w:ind w:left="992"/>
        <w:jc w:val="both"/>
        <w:rPr>
          <w:rFonts w:ascii="David" w:hAnsi="David"/>
          <w:rtl/>
        </w:rPr>
      </w:pPr>
      <w:r>
        <w:rPr>
          <w:rFonts w:ascii="David" w:hAnsi="David"/>
          <w:rtl/>
        </w:rPr>
        <w:lastRenderedPageBreak/>
        <w:t>וכפי שנקבע לאחרונה בעמ"ש</w:t>
      </w:r>
      <w:r w:rsidR="00AD6453">
        <w:rPr>
          <w:rFonts w:ascii="David" w:hAnsi="David" w:hint="cs"/>
          <w:rtl/>
        </w:rPr>
        <w:t xml:space="preserve"> </w:t>
      </w:r>
      <w:r>
        <w:rPr>
          <w:rFonts w:ascii="David" w:hAnsi="David"/>
          <w:rtl/>
        </w:rPr>
        <w:t xml:space="preserve">(מרכז) 36613-10-22 </w:t>
      </w:r>
      <w:r w:rsidRPr="0078033E">
        <w:rPr>
          <w:rFonts w:ascii="David" w:hAnsi="David"/>
          <w:b/>
          <w:bCs/>
          <w:rtl/>
        </w:rPr>
        <w:t>ג.ת.ל. נ' מ.ל.</w:t>
      </w:r>
      <w:r>
        <w:rPr>
          <w:rFonts w:ascii="David" w:hAnsi="David"/>
          <w:rtl/>
        </w:rPr>
        <w:t xml:space="preserve"> [פורסם בנבו](26.9.23)</w:t>
      </w:r>
    </w:p>
    <w:p w:rsidR="002B5BA4" w:rsidRDefault="002B5BA4" w:rsidP="0078033E">
      <w:pPr>
        <w:pStyle w:val="ad"/>
        <w:spacing w:line="360" w:lineRule="auto"/>
        <w:ind w:left="992"/>
        <w:jc w:val="both"/>
        <w:rPr>
          <w:rFonts w:ascii="David" w:hAnsi="David"/>
          <w:b/>
          <w:bCs/>
          <w:rtl/>
        </w:rPr>
      </w:pPr>
      <w:r>
        <w:rPr>
          <w:rFonts w:ascii="David" w:hAnsi="David"/>
          <w:b/>
          <w:bCs/>
          <w:rtl/>
        </w:rPr>
        <w:t>"דומה כי על-פי הגישה הרווחת בקרב שופטי בית המשפט העליון, תיקון מספר 2 לחוק החוזים מאמץ למעשה, את השיטה הפרשנית שנקבעה בעניין אפרופים ובעניין מגדלי הירקות. רוצה לומר, נוכח נוסחו המתוקן של הסעיף, הרי שחוזה יפורש תוך בחינה מקבילה ומשותפת של לשון החוזה ושל נסיבות העניין, בכפוף לחזקה פרשנית, לפיה פרשנות החוזה היא זו התואמת את פשט הלשון ופשטו של הכתוב. יחד עם זאת, במקרים בהם עולה מתוך הנסיבות כי הלשון אינה פשוטה וברורה כפי שנחזה להיות והיא עשויה להתפרש בדרכים אחרות מאלה שנראו בתחילת הדרך, יעשה שימוש לצורך הפרשנות אף בנסיבות העניין ובאירועים שהביאו לכריתתו של החוזה. עוד הודגש בפסיקת בתי המשפט כי תכליתו של החוזה תִּלָמֵד על פי אומד דעתם של הצדדים, ורק כאשר בלתי אפשרי לאתר את התכלית הסובייקטיבית של החוזה, יפורש החוזה, כמוצא אחרון, בהתאם לתכליתו האובייקטיבית (רע"א 3961/10 המוסד לביטוח לאומי נ' סהר חברה לתביעות בע"מ (2012); ע"א 1062/09 בנק דיסקונט לישראל בע"מ נ' בינר (2012); ע"א 3894/11 דלק - חברת הדלק הישראלית בע"מ נ' בן שלום, (2013); ע"א 453/11 מ.ש.מוצרי אלומיניום בע"מ נ' אריה חברה לביטוח בע"מ, (2013); ע"א 2232/12 הפטריארכיה הלטינית בירושלים נ' פארוואג' (2014); ע"א 1536/15 פז חברת נפט בע"מ נ. תחנת דלק חוואסה בע"מ (2018); ע"א 5620/16 אופטיקה הלפרין בע"מ נ.  לוקסוטיקה גרופ ספא (2020)). "</w:t>
      </w:r>
    </w:p>
    <w:p w:rsidR="002B5BA4" w:rsidRDefault="002B5BA4" w:rsidP="002B5BA4">
      <w:pPr>
        <w:tabs>
          <w:tab w:val="left" w:pos="283"/>
        </w:tabs>
        <w:spacing w:line="360" w:lineRule="auto"/>
        <w:jc w:val="both"/>
        <w:rPr>
          <w:rFonts w:ascii="David" w:hAnsi="David"/>
          <w:b/>
          <w:bCs/>
          <w:u w:val="single"/>
          <w:rtl/>
        </w:rPr>
      </w:pPr>
    </w:p>
    <w:p w:rsidR="002B5BA4" w:rsidRDefault="002B5BA4" w:rsidP="002B5BA4">
      <w:pPr>
        <w:spacing w:line="360" w:lineRule="auto"/>
        <w:jc w:val="both"/>
        <w:rPr>
          <w:rFonts w:ascii="David" w:hAnsi="David"/>
          <w:b/>
          <w:bCs/>
          <w:u w:val="single"/>
          <w:rtl/>
        </w:rPr>
      </w:pPr>
      <w:r>
        <w:rPr>
          <w:rFonts w:ascii="David" w:hAnsi="David"/>
          <w:b/>
          <w:bCs/>
          <w:u w:val="single"/>
          <w:rtl/>
        </w:rPr>
        <w:t>ומן הכלל אל הפרט</w:t>
      </w:r>
    </w:p>
    <w:p w:rsidR="002B5BA4" w:rsidRDefault="002B5BA4" w:rsidP="002B5BA4">
      <w:pPr>
        <w:spacing w:line="360" w:lineRule="auto"/>
        <w:jc w:val="both"/>
        <w:rPr>
          <w:rFonts w:ascii="David" w:hAnsi="David"/>
          <w:b/>
          <w:bCs/>
          <w:u w:val="single"/>
          <w:rtl/>
        </w:rPr>
      </w:pPr>
    </w:p>
    <w:p w:rsidR="00AD6453" w:rsidRDefault="002B5BA4" w:rsidP="00F11038">
      <w:pPr>
        <w:pStyle w:val="ad"/>
        <w:numPr>
          <w:ilvl w:val="0"/>
          <w:numId w:val="1"/>
        </w:numPr>
        <w:tabs>
          <w:tab w:val="left" w:pos="283"/>
        </w:tabs>
        <w:spacing w:line="360" w:lineRule="auto"/>
        <w:jc w:val="both"/>
        <w:rPr>
          <w:rFonts w:ascii="David" w:hAnsi="David"/>
        </w:rPr>
      </w:pPr>
      <w:r>
        <w:rPr>
          <w:rFonts w:ascii="David" w:hAnsi="David"/>
          <w:rtl/>
        </w:rPr>
        <w:t xml:space="preserve">א.  ביום 19.2.06 אושר הסכם  הממון הראשון עליו חתמו הצדדים  טרם נישואיהם ואשר בה </w:t>
      </w:r>
    </w:p>
    <w:p w:rsidR="002B5BA4" w:rsidRDefault="00AD6453" w:rsidP="00F06DF9">
      <w:pPr>
        <w:pStyle w:val="ad"/>
        <w:tabs>
          <w:tab w:val="left" w:pos="283"/>
          <w:tab w:val="left" w:pos="992"/>
        </w:tabs>
        <w:spacing w:line="360" w:lineRule="auto"/>
        <w:ind w:left="992" w:hanging="272"/>
        <w:jc w:val="both"/>
        <w:rPr>
          <w:rFonts w:ascii="David" w:hAnsi="David"/>
          <w:rtl/>
        </w:rPr>
      </w:pPr>
      <w:r>
        <w:rPr>
          <w:rFonts w:ascii="David" w:hAnsi="David"/>
          <w:rtl/>
        </w:rPr>
        <w:tab/>
      </w:r>
      <w:r w:rsidR="002B5BA4">
        <w:rPr>
          <w:rFonts w:ascii="David" w:hAnsi="David"/>
          <w:rtl/>
        </w:rPr>
        <w:t>קבעו הפרדה רכושית מלאה, למעט כספים שיופקדו בחשבון בנק משותף לצדדים ו/או נכסים ו/או זכויות שיירכשו מחשבון הבנק המשותף וכן מטלטלין השייכים למשק הבית המשותף.</w:t>
      </w:r>
      <w:r w:rsidR="002B5BA4">
        <w:rPr>
          <w:rFonts w:ascii="David" w:hAnsi="David"/>
          <w:rtl/>
        </w:rPr>
        <w:tab/>
      </w:r>
    </w:p>
    <w:p w:rsidR="00F06DF9" w:rsidRDefault="002B5BA4" w:rsidP="00636966">
      <w:pPr>
        <w:tabs>
          <w:tab w:val="left" w:pos="283"/>
          <w:tab w:val="left" w:pos="992"/>
        </w:tabs>
        <w:spacing w:line="360" w:lineRule="auto"/>
        <w:ind w:firstLine="708"/>
        <w:jc w:val="both"/>
        <w:rPr>
          <w:rFonts w:ascii="David" w:hAnsi="David"/>
          <w:rtl/>
        </w:rPr>
      </w:pPr>
      <w:r>
        <w:rPr>
          <w:rFonts w:ascii="David" w:hAnsi="David"/>
          <w:rtl/>
        </w:rPr>
        <w:t xml:space="preserve">ב.   ביום 24.5.11 אושר הסכם הממון השני  עליו חתמו הצדדים ואשר הבסיס לעריכתו צוין </w:t>
      </w:r>
    </w:p>
    <w:p w:rsidR="002B5BA4" w:rsidRDefault="002B5BA4" w:rsidP="00636966">
      <w:pPr>
        <w:tabs>
          <w:tab w:val="left" w:pos="992"/>
        </w:tabs>
        <w:spacing w:line="360" w:lineRule="auto"/>
        <w:ind w:left="992"/>
        <w:jc w:val="both"/>
        <w:rPr>
          <w:rFonts w:ascii="David" w:hAnsi="David"/>
          <w:rtl/>
        </w:rPr>
      </w:pPr>
      <w:r>
        <w:rPr>
          <w:rFonts w:ascii="David" w:hAnsi="David"/>
          <w:rtl/>
        </w:rPr>
        <w:t>במבוא להסכם וכדלקמן:</w:t>
      </w:r>
    </w:p>
    <w:p w:rsidR="002B5BA4" w:rsidRDefault="002B5BA4" w:rsidP="00636966">
      <w:pPr>
        <w:tabs>
          <w:tab w:val="left" w:pos="283"/>
          <w:tab w:val="left" w:pos="992"/>
        </w:tabs>
        <w:spacing w:line="360" w:lineRule="auto"/>
        <w:ind w:left="992"/>
        <w:jc w:val="both"/>
        <w:rPr>
          <w:rFonts w:ascii="David" w:hAnsi="David"/>
          <w:b/>
          <w:bCs/>
          <w:rtl/>
        </w:rPr>
      </w:pPr>
      <w:r>
        <w:rPr>
          <w:rFonts w:ascii="David" w:hAnsi="David"/>
          <w:b/>
          <w:bCs/>
          <w:rtl/>
        </w:rPr>
        <w:t>"והואיל וחיי הנישואין של בני הזוג נקלעו למשבר, והם החליטו, ברוח טובה והסכמה הדדית, לעשות נסיון כן ואמיתי לשקם את חייהם המשותפים ובד בבד לעדכן את הסכם הממון הראשון;</w:t>
      </w:r>
    </w:p>
    <w:p w:rsidR="002B5BA4" w:rsidRDefault="002B5BA4" w:rsidP="00A02186">
      <w:pPr>
        <w:tabs>
          <w:tab w:val="left" w:pos="283"/>
        </w:tabs>
        <w:spacing w:line="360" w:lineRule="auto"/>
        <w:ind w:left="992"/>
        <w:jc w:val="both"/>
        <w:rPr>
          <w:rFonts w:ascii="David" w:hAnsi="David"/>
          <w:b/>
          <w:bCs/>
          <w:u w:val="single"/>
          <w:rtl/>
        </w:rPr>
      </w:pPr>
      <w:r>
        <w:rPr>
          <w:rFonts w:ascii="David" w:hAnsi="David"/>
          <w:b/>
          <w:bCs/>
          <w:u w:val="single"/>
          <w:rtl/>
        </w:rPr>
        <w:t xml:space="preserve">והואיל והבעל רוצה להבטיח לאשה בטחון כלכלי; </w:t>
      </w:r>
    </w:p>
    <w:p w:rsidR="002B5BA4" w:rsidRDefault="002B5BA4" w:rsidP="00A02186">
      <w:pPr>
        <w:tabs>
          <w:tab w:val="left" w:pos="283"/>
        </w:tabs>
        <w:spacing w:line="360" w:lineRule="auto"/>
        <w:ind w:left="992"/>
        <w:jc w:val="both"/>
        <w:rPr>
          <w:rFonts w:ascii="David" w:hAnsi="David"/>
          <w:rtl/>
        </w:rPr>
      </w:pPr>
      <w:r>
        <w:rPr>
          <w:rFonts w:ascii="David" w:hAnsi="David"/>
          <w:b/>
          <w:bCs/>
          <w:rtl/>
        </w:rPr>
        <w:t xml:space="preserve">והואיל ובני הזוג מעוניינים להסדיר במסגרת הסכם זה, בהסכמה ובהבנה הדדית את מערכת היחסים הממונית והרכושית בהווה ובעתיד כאמור בהסכם זה וכן מעוניינים להסדיר את כל העניינים הכרוכים בפרידה ו/או הנובעים מחיי הנישואין במקרה שבני הזוג ייפרדו בעתיד, לרבות חלוקת רכוש, ממון ושאר העניינים הכרוכים בפרידה, על מנת </w:t>
      </w:r>
      <w:r>
        <w:rPr>
          <w:rFonts w:ascii="David" w:hAnsi="David"/>
          <w:b/>
          <w:bCs/>
          <w:rtl/>
        </w:rPr>
        <w:lastRenderedPageBreak/>
        <w:t xml:space="preserve">שיהיו בתוקף כאמור בהסכם הממון הראשון ובהסכם זה.." </w:t>
      </w:r>
      <w:r>
        <w:rPr>
          <w:rFonts w:ascii="David" w:hAnsi="David"/>
          <w:rtl/>
        </w:rPr>
        <w:t>(הדגשה בקו תחתון לא במקור – מ.ד.)</w:t>
      </w:r>
    </w:p>
    <w:p w:rsidR="002B5BA4" w:rsidRDefault="002B5BA4" w:rsidP="00A875DB">
      <w:pPr>
        <w:tabs>
          <w:tab w:val="left" w:pos="283"/>
        </w:tabs>
        <w:spacing w:line="360" w:lineRule="auto"/>
        <w:ind w:left="992" w:hanging="284"/>
        <w:jc w:val="both"/>
        <w:rPr>
          <w:rFonts w:ascii="David" w:hAnsi="David"/>
          <w:rtl/>
        </w:rPr>
      </w:pPr>
      <w:r>
        <w:rPr>
          <w:rFonts w:ascii="David" w:hAnsi="David"/>
          <w:rtl/>
        </w:rPr>
        <w:t xml:space="preserve">ג.  מהאמור עולה  כי חיי הנשואים של הצדדים </w:t>
      </w:r>
      <w:r w:rsidR="00485C89">
        <w:rPr>
          <w:rFonts w:ascii="David" w:hAnsi="David" w:hint="cs"/>
          <w:rtl/>
        </w:rPr>
        <w:t>נקלעו</w:t>
      </w:r>
      <w:r>
        <w:rPr>
          <w:rFonts w:ascii="David" w:hAnsi="David"/>
          <w:rtl/>
        </w:rPr>
        <w:t xml:space="preserve"> למשבר והם החליטו לעשות נסיון לשלום בית ובמקביל החליטו לעדכן הסכם הממון הראשון , תוך גם </w:t>
      </w:r>
      <w:r w:rsidR="00485C89">
        <w:rPr>
          <w:rFonts w:ascii="David" w:hAnsi="David"/>
          <w:rtl/>
        </w:rPr>
        <w:t xml:space="preserve">שצוין במפורש כחלק ממטרות ההסכם </w:t>
      </w:r>
      <w:r w:rsidR="00485C89">
        <w:rPr>
          <w:rFonts w:ascii="David" w:hAnsi="David" w:hint="cs"/>
          <w:rtl/>
        </w:rPr>
        <w:t xml:space="preserve">השני </w:t>
      </w:r>
      <w:r>
        <w:rPr>
          <w:rFonts w:ascii="David" w:hAnsi="David"/>
          <w:rtl/>
        </w:rPr>
        <w:t xml:space="preserve">כי "הבעל רוצה </w:t>
      </w:r>
      <w:r w:rsidRPr="00F11038">
        <w:rPr>
          <w:rFonts w:ascii="David" w:hAnsi="David"/>
          <w:b/>
          <w:bCs/>
          <w:rtl/>
        </w:rPr>
        <w:t>להבטיח לאשה  בטחון כלכלי</w:t>
      </w:r>
      <w:r>
        <w:rPr>
          <w:rFonts w:ascii="David" w:hAnsi="David"/>
          <w:rtl/>
        </w:rPr>
        <w:t xml:space="preserve">". בהסכם זה הסכים הנתבע כי במקרה של גרושין יועבר חלקו בבית ברח' </w:t>
      </w:r>
      <w:r w:rsidR="00A875DB">
        <w:rPr>
          <w:rFonts w:ascii="David" w:hAnsi="David" w:hint="cs"/>
          <w:rtl/>
        </w:rPr>
        <w:t xml:space="preserve">א' </w:t>
      </w:r>
      <w:r>
        <w:rPr>
          <w:rFonts w:ascii="David" w:hAnsi="David"/>
          <w:rtl/>
        </w:rPr>
        <w:t>לאשה, כמו כן הסכים הנתבע להעביר לאשה הסכומים שבחשבון הבנק המשותף כמו גם זכויות נוספות מעבר למוסכם בהסכם הממון הראשון.</w:t>
      </w:r>
    </w:p>
    <w:p w:rsidR="002B5BA4" w:rsidRDefault="002B5BA4" w:rsidP="00485C89">
      <w:pPr>
        <w:tabs>
          <w:tab w:val="left" w:pos="283"/>
        </w:tabs>
        <w:spacing w:line="360" w:lineRule="auto"/>
        <w:ind w:left="992" w:hanging="425"/>
        <w:jc w:val="both"/>
        <w:rPr>
          <w:rFonts w:ascii="David" w:hAnsi="David"/>
          <w:rtl/>
        </w:rPr>
      </w:pPr>
      <w:r>
        <w:rPr>
          <w:rFonts w:ascii="David" w:hAnsi="David"/>
          <w:rtl/>
        </w:rPr>
        <w:t>ד.   ציינה התובעת בחקירתה לענין זה כי הסכם הממון השני  נערך נוכח משבר שהיה בין בני הזוג ובהמשך לויכוח עז בין הנתבע לבנה של התובעת מנשואיה הראשונים, ויכוח אשר גלש לאלימות ויצר משבר אמון ביחסי בני הזוג והם ביקשו לגבש הסכם אשר יסדיר היחסים הממוניים ביניהם ויאפשר להם להתרכז בריפוי המערכת הזוגית.</w:t>
      </w:r>
    </w:p>
    <w:p w:rsidR="002B5BA4" w:rsidRDefault="002B5BA4" w:rsidP="000735C6">
      <w:pPr>
        <w:tabs>
          <w:tab w:val="left" w:pos="283"/>
        </w:tabs>
        <w:spacing w:line="360" w:lineRule="auto"/>
        <w:ind w:left="992"/>
        <w:jc w:val="both"/>
        <w:rPr>
          <w:rFonts w:ascii="David" w:hAnsi="David"/>
          <w:b/>
          <w:bCs/>
          <w:rtl/>
        </w:rPr>
      </w:pPr>
      <w:r>
        <w:rPr>
          <w:rFonts w:ascii="David" w:hAnsi="David"/>
          <w:b/>
          <w:bCs/>
          <w:rtl/>
        </w:rPr>
        <w:t>ראה עמ' 22 לפרוטוקול ש' 32-36; עמ' 23 לפרוטוקול ש' 10-20 ;עמ' 25 ש' 2-23 לפרוטוקול.</w:t>
      </w:r>
    </w:p>
    <w:p w:rsidR="002B5BA4" w:rsidRDefault="002B5BA4" w:rsidP="002B5BA4">
      <w:pPr>
        <w:tabs>
          <w:tab w:val="left" w:pos="283"/>
        </w:tabs>
        <w:spacing w:line="360" w:lineRule="auto"/>
        <w:jc w:val="both"/>
        <w:rPr>
          <w:rFonts w:ascii="David" w:hAnsi="David"/>
          <w:b/>
          <w:bCs/>
          <w:rtl/>
        </w:rPr>
      </w:pPr>
    </w:p>
    <w:p w:rsidR="00BB2F60" w:rsidRDefault="002B5BA4" w:rsidP="00BB2F60">
      <w:pPr>
        <w:pStyle w:val="ad"/>
        <w:numPr>
          <w:ilvl w:val="0"/>
          <w:numId w:val="1"/>
        </w:numPr>
        <w:tabs>
          <w:tab w:val="left" w:pos="283"/>
        </w:tabs>
        <w:spacing w:line="360" w:lineRule="auto"/>
        <w:ind w:left="567" w:hanging="207"/>
        <w:jc w:val="both"/>
        <w:rPr>
          <w:rFonts w:ascii="David" w:hAnsi="David"/>
        </w:rPr>
      </w:pPr>
      <w:r>
        <w:rPr>
          <w:rFonts w:ascii="David" w:hAnsi="David"/>
          <w:rtl/>
        </w:rPr>
        <w:t>א.   בהסכם הממון השני הסכים הנתבע להעביר לתובעת וכאמור, רכוש מעבר לזה עליו</w:t>
      </w:r>
    </w:p>
    <w:p w:rsidR="002B5BA4" w:rsidRDefault="00BB2F60" w:rsidP="00BB2F60">
      <w:pPr>
        <w:pStyle w:val="ad"/>
        <w:tabs>
          <w:tab w:val="left" w:pos="283"/>
          <w:tab w:val="left" w:pos="1134"/>
        </w:tabs>
        <w:spacing w:line="360" w:lineRule="auto"/>
        <w:ind w:left="567"/>
        <w:jc w:val="both"/>
        <w:rPr>
          <w:rFonts w:ascii="David" w:hAnsi="David"/>
          <w:rtl/>
        </w:rPr>
      </w:pPr>
      <w:r>
        <w:rPr>
          <w:rFonts w:ascii="David" w:hAnsi="David"/>
          <w:rtl/>
        </w:rPr>
        <w:tab/>
      </w:r>
      <w:r w:rsidR="002B5BA4">
        <w:rPr>
          <w:rFonts w:ascii="David" w:hAnsi="David"/>
          <w:rtl/>
        </w:rPr>
        <w:t>הוסכם בהסכם הממון אשר נחתם טרם נישואיהם.</w:t>
      </w:r>
    </w:p>
    <w:p w:rsidR="00BB2F60" w:rsidRDefault="002B5BA4" w:rsidP="002B5BA4">
      <w:pPr>
        <w:tabs>
          <w:tab w:val="left" w:pos="283"/>
        </w:tabs>
        <w:spacing w:line="360" w:lineRule="auto"/>
        <w:ind w:left="720"/>
        <w:jc w:val="both"/>
        <w:rPr>
          <w:rFonts w:ascii="David" w:hAnsi="David"/>
          <w:rtl/>
        </w:rPr>
      </w:pPr>
      <w:r>
        <w:rPr>
          <w:rFonts w:ascii="David" w:hAnsi="David"/>
          <w:rtl/>
        </w:rPr>
        <w:t>ב.    בחקירתה לענין ההבדלים בין הסכם הממון מ-2005 ל'הסכם שלום הבית לחילופין</w:t>
      </w:r>
    </w:p>
    <w:p w:rsidR="002B5BA4" w:rsidRDefault="002B5BA4" w:rsidP="000A5581">
      <w:pPr>
        <w:tabs>
          <w:tab w:val="left" w:pos="283"/>
        </w:tabs>
        <w:spacing w:line="360" w:lineRule="auto"/>
        <w:ind w:left="1134"/>
        <w:jc w:val="both"/>
        <w:rPr>
          <w:rFonts w:ascii="David" w:hAnsi="David"/>
        </w:rPr>
      </w:pPr>
      <w:r>
        <w:rPr>
          <w:rFonts w:ascii="David" w:hAnsi="David"/>
          <w:rtl/>
        </w:rPr>
        <w:t xml:space="preserve"> גרושין' מ-2011 , לא השיבה התובעת באופן קולח והיא התקשתה להצביע  באופן דקדקני על ההבדלים בין שני ההסכמים. יחד עם זאת התובעת חזרה בחקירתה לא אחת על גירסתה שהנתבע הוא אשר פנה לעו"ד שירה דונביץ לעריכת ההסכם ולה היו הערות ספורות לנוסח שהועבר לעיונה.</w:t>
      </w:r>
    </w:p>
    <w:p w:rsidR="00823AD3" w:rsidRPr="00823AD3" w:rsidRDefault="00823AD3" w:rsidP="000A5581">
      <w:pPr>
        <w:tabs>
          <w:tab w:val="left" w:pos="283"/>
        </w:tabs>
        <w:spacing w:line="360" w:lineRule="auto"/>
        <w:jc w:val="both"/>
        <w:rPr>
          <w:rFonts w:ascii="David" w:hAnsi="David"/>
          <w:rtl/>
        </w:rPr>
      </w:pPr>
      <w:r w:rsidRPr="00823AD3">
        <w:rPr>
          <w:rFonts w:ascii="David" w:hAnsi="David"/>
          <w:rtl/>
        </w:rPr>
        <w:tab/>
      </w:r>
      <w:r w:rsidRPr="00823AD3">
        <w:rPr>
          <w:rFonts w:ascii="David" w:hAnsi="David"/>
          <w:rtl/>
        </w:rPr>
        <w:tab/>
      </w:r>
      <w:r>
        <w:rPr>
          <w:rFonts w:ascii="David" w:hAnsi="David"/>
          <w:rtl/>
        </w:rPr>
        <w:t xml:space="preserve">ג.   </w:t>
      </w:r>
      <w:r w:rsidR="00636966">
        <w:rPr>
          <w:rFonts w:ascii="David" w:hAnsi="David" w:hint="cs"/>
          <w:rtl/>
        </w:rPr>
        <w:t xml:space="preserve"> </w:t>
      </w:r>
      <w:r>
        <w:rPr>
          <w:rFonts w:ascii="David" w:hAnsi="David"/>
          <w:rtl/>
        </w:rPr>
        <w:t xml:space="preserve"> </w:t>
      </w:r>
      <w:r w:rsidR="002B5BA4" w:rsidRPr="00823AD3">
        <w:rPr>
          <w:rFonts w:ascii="David" w:hAnsi="David"/>
          <w:rtl/>
        </w:rPr>
        <w:t>עת נשאלה התובעת מה ההגיון בגירסתה לפיה הנתבע עצמו הוא זה שניסח הסכם הממון</w:t>
      </w:r>
    </w:p>
    <w:p w:rsidR="002B5BA4" w:rsidRDefault="00823AD3" w:rsidP="007D3A2B">
      <w:pPr>
        <w:spacing w:line="360" w:lineRule="auto"/>
        <w:ind w:left="1134" w:hanging="1134"/>
        <w:rPr>
          <w:rFonts w:ascii="David" w:hAnsi="David"/>
          <w:rtl/>
        </w:rPr>
      </w:pPr>
      <w:r>
        <w:rPr>
          <w:rtl/>
        </w:rPr>
        <w:tab/>
      </w:r>
      <w:r w:rsidR="002B5BA4">
        <w:rPr>
          <w:rFonts w:ascii="David" w:hAnsi="David"/>
          <w:rtl/>
        </w:rPr>
        <w:t>השני והוא מיוזמתו התחייב לתת לה הרבה מעבר למוסכם בהסכם הממון הראשון, השיבה זו:</w:t>
      </w:r>
    </w:p>
    <w:p w:rsidR="002B5BA4" w:rsidRDefault="002B5BA4" w:rsidP="007D3A2B">
      <w:pPr>
        <w:tabs>
          <w:tab w:val="left" w:pos="1417"/>
        </w:tabs>
        <w:spacing w:line="360" w:lineRule="auto"/>
        <w:ind w:left="1417" w:hanging="1417"/>
        <w:jc w:val="both"/>
        <w:rPr>
          <w:rFonts w:ascii="David" w:hAnsi="David"/>
          <w:b/>
          <w:bCs/>
          <w:noProof w:val="0"/>
          <w:rtl/>
        </w:rPr>
      </w:pPr>
      <w:r>
        <w:rPr>
          <w:rFonts w:ascii="David" w:hAnsi="David"/>
          <w:b/>
          <w:bCs/>
          <w:rtl/>
        </w:rPr>
        <w:t xml:space="preserve"> </w:t>
      </w:r>
      <w:r>
        <w:rPr>
          <w:rFonts w:ascii="David" w:hAnsi="David"/>
          <w:b/>
          <w:bCs/>
          <w:rtl/>
        </w:rPr>
        <w:tab/>
        <w:t xml:space="preserve">"אז ב- 2008 אחרי שכבר חיינו ביחד באותו בית. </w:t>
      </w:r>
      <w:r w:rsidR="007D3A2B">
        <w:rPr>
          <w:rFonts w:ascii="David" w:hAnsi="David" w:hint="cs"/>
          <w:b/>
          <w:bCs/>
          <w:rtl/>
        </w:rPr>
        <w:t>הנתבע</w:t>
      </w:r>
      <w:r>
        <w:rPr>
          <w:rFonts w:ascii="David" w:hAnsi="David"/>
          <w:b/>
          <w:bCs/>
          <w:rtl/>
        </w:rPr>
        <w:t xml:space="preserve"> עושה מהלך יחד עם </w:t>
      </w:r>
      <w:r w:rsidR="00A875DB">
        <w:rPr>
          <w:rFonts w:ascii="David" w:hAnsi="David" w:hint="cs"/>
          <w:b/>
          <w:bCs/>
          <w:rtl/>
        </w:rPr>
        <w:t>----</w:t>
      </w:r>
      <w:r>
        <w:rPr>
          <w:rFonts w:ascii="David" w:hAnsi="David"/>
          <w:b/>
          <w:bCs/>
          <w:rtl/>
        </w:rPr>
        <w:t>. שבו הוא קונה את החבר</w:t>
      </w:r>
      <w:bookmarkStart w:id="1" w:name="_ETM_Q_1897717"/>
      <w:bookmarkEnd w:id="1"/>
      <w:r>
        <w:rPr>
          <w:rFonts w:ascii="David" w:hAnsi="David"/>
          <w:b/>
          <w:bCs/>
          <w:rtl/>
        </w:rPr>
        <w:t>ה בשלמותה שהייתה חצי קודם ופתאום נהיית לו כל החברה.</w:t>
      </w:r>
      <w:bookmarkStart w:id="2" w:name="_ETM_Q_1900935"/>
      <w:bookmarkEnd w:id="2"/>
      <w:r>
        <w:rPr>
          <w:rFonts w:ascii="David" w:hAnsi="David"/>
          <w:b/>
          <w:bCs/>
          <w:rtl/>
        </w:rPr>
        <w:t xml:space="preserve"> אנחנו מדברים על 100 מיליון דולר. אז בעצם אם אני</w:t>
      </w:r>
      <w:bookmarkStart w:id="3" w:name="_ETM_Q_1905052"/>
      <w:bookmarkEnd w:id="3"/>
      <w:r>
        <w:rPr>
          <w:rFonts w:ascii="David" w:hAnsi="David"/>
          <w:b/>
          <w:bCs/>
          <w:rtl/>
        </w:rPr>
        <w:t xml:space="preserve"> הולכת על מה שמגיע לי, לי מגיע על פי ההסכם</w:t>
      </w:r>
      <w:bookmarkStart w:id="4" w:name="_ETM_Q_1909309"/>
      <w:bookmarkEnd w:id="4"/>
      <w:r>
        <w:rPr>
          <w:rFonts w:ascii="David" w:hAnsi="David"/>
          <w:b/>
          <w:bCs/>
          <w:rtl/>
        </w:rPr>
        <w:t xml:space="preserve"> מ-2005 לי מגיע חצי מהמאה מיליון דולר שהוא קנה את</w:t>
      </w:r>
      <w:bookmarkStart w:id="5" w:name="_ETM_Q_1913816"/>
      <w:bookmarkEnd w:id="5"/>
      <w:r>
        <w:rPr>
          <w:rFonts w:ascii="David" w:hAnsi="David"/>
          <w:b/>
          <w:bCs/>
          <w:rtl/>
        </w:rPr>
        <w:t xml:space="preserve"> החברה אחרי שהוא כבר חי יחד איתי. אז הוא היה—לכן הוא רץ</w:t>
      </w:r>
      <w:bookmarkStart w:id="6" w:name="_ETM_Q_1918933"/>
      <w:bookmarkEnd w:id="6"/>
      <w:r>
        <w:rPr>
          <w:rFonts w:ascii="David" w:hAnsi="David"/>
          <w:b/>
          <w:bCs/>
          <w:rtl/>
        </w:rPr>
        <w:t xml:space="preserve"> לשיר ... ושנסיים את הדברים ולכן</w:t>
      </w:r>
      <w:bookmarkStart w:id="7" w:name="_ETM_Q_1921375"/>
      <w:bookmarkEnd w:id="7"/>
      <w:r>
        <w:rPr>
          <w:rFonts w:ascii="David" w:hAnsi="David"/>
          <w:b/>
          <w:bCs/>
          <w:rtl/>
        </w:rPr>
        <w:t xml:space="preserve"> הוא כאילו היה קצת נדיב ונתן קצת אובר כדי </w:t>
      </w:r>
      <w:bookmarkStart w:id="8" w:name="_ETM_Q_1923921"/>
      <w:bookmarkEnd w:id="8"/>
      <w:r>
        <w:rPr>
          <w:rFonts w:ascii="David" w:hAnsi="David"/>
          <w:b/>
          <w:bCs/>
          <w:rtl/>
        </w:rPr>
        <w:t>שאני לא אלך ואתבע בעצם את כל מה שמגיע</w:t>
      </w:r>
      <w:bookmarkStart w:id="9" w:name="_ETM_Q_1926443"/>
      <w:bookmarkEnd w:id="9"/>
      <w:r>
        <w:rPr>
          <w:rFonts w:ascii="David" w:hAnsi="David"/>
          <w:b/>
          <w:bCs/>
          <w:rtl/>
        </w:rPr>
        <w:t xml:space="preserve"> לי. </w:t>
      </w:r>
      <w:r>
        <w:rPr>
          <w:rFonts w:ascii="David" w:hAnsi="David"/>
          <w:b/>
          <w:bCs/>
          <w:noProof w:val="0"/>
          <w:rtl/>
        </w:rPr>
        <w:t>"</w:t>
      </w:r>
    </w:p>
    <w:p w:rsidR="002B5BA4" w:rsidRDefault="002B5BA4" w:rsidP="00636966">
      <w:pPr>
        <w:tabs>
          <w:tab w:val="left" w:pos="283"/>
          <w:tab w:val="left" w:pos="1417"/>
        </w:tabs>
        <w:spacing w:line="360" w:lineRule="auto"/>
        <w:ind w:left="1417" w:hanging="1134"/>
        <w:jc w:val="both"/>
        <w:rPr>
          <w:rFonts w:ascii="David" w:hAnsi="David"/>
        </w:rPr>
      </w:pPr>
      <w:r>
        <w:rPr>
          <w:rFonts w:ascii="David" w:hAnsi="David"/>
          <w:rtl/>
        </w:rPr>
        <w:tab/>
        <w:t>עמ' 27 ש' 29-36 לפרוטוקול.</w:t>
      </w:r>
    </w:p>
    <w:p w:rsidR="002B5BA4" w:rsidRDefault="002B5BA4" w:rsidP="002B5BA4">
      <w:pPr>
        <w:tabs>
          <w:tab w:val="left" w:pos="283"/>
        </w:tabs>
        <w:spacing w:line="360" w:lineRule="auto"/>
        <w:jc w:val="both"/>
        <w:rPr>
          <w:rFonts w:ascii="David" w:hAnsi="David"/>
          <w:rtl/>
        </w:rPr>
      </w:pPr>
    </w:p>
    <w:p w:rsidR="00A80F67" w:rsidRDefault="002B5BA4" w:rsidP="00A80F67">
      <w:pPr>
        <w:tabs>
          <w:tab w:val="left" w:pos="283"/>
        </w:tabs>
        <w:spacing w:line="360" w:lineRule="auto"/>
        <w:ind w:left="283" w:firstLine="425"/>
        <w:jc w:val="both"/>
        <w:rPr>
          <w:rFonts w:ascii="David" w:hAnsi="David"/>
          <w:rtl/>
        </w:rPr>
      </w:pPr>
      <w:r>
        <w:rPr>
          <w:rFonts w:ascii="David" w:hAnsi="David"/>
          <w:rtl/>
        </w:rPr>
        <w:t xml:space="preserve">ד.   הנתבע עצמו בתצהיר העדות הראשית שלו (סעיף 18) מאשר כי ההסכם השני נעשה גם </w:t>
      </w:r>
    </w:p>
    <w:p w:rsidR="002B5BA4" w:rsidRDefault="002B5BA4" w:rsidP="00485C89">
      <w:pPr>
        <w:spacing w:line="360" w:lineRule="auto"/>
        <w:ind w:left="1134"/>
        <w:jc w:val="both"/>
        <w:rPr>
          <w:rFonts w:ascii="David" w:hAnsi="David"/>
          <w:rtl/>
        </w:rPr>
      </w:pPr>
      <w:r>
        <w:rPr>
          <w:rFonts w:ascii="David" w:hAnsi="David"/>
          <w:rtl/>
        </w:rPr>
        <w:lastRenderedPageBreak/>
        <w:t>מאחר והוא רצה לתת לתובעת בטחון כלכלי.</w:t>
      </w:r>
    </w:p>
    <w:p w:rsidR="002B5BA4" w:rsidRDefault="002B5BA4" w:rsidP="000671C3">
      <w:pPr>
        <w:tabs>
          <w:tab w:val="left" w:pos="283"/>
        </w:tabs>
        <w:spacing w:line="360" w:lineRule="auto"/>
        <w:ind w:left="1134"/>
        <w:jc w:val="both"/>
        <w:rPr>
          <w:rFonts w:ascii="David" w:hAnsi="David"/>
          <w:rtl/>
        </w:rPr>
      </w:pPr>
      <w:r>
        <w:rPr>
          <w:rFonts w:ascii="David" w:hAnsi="David"/>
          <w:rtl/>
        </w:rPr>
        <w:t>משכך, ונוכח הודאת הנתבע כי הוא ביקש להבטיח מצבה הכלכלי של התובעת, והואיל ועפ"י הצהרת התובעת שלא הוכחשה הנתבע אדם אמיד מאוד (ראה סע' 3 לכתב התביעה אשר האמור בו לענין זה אושר ע"י הנתבע), אין לתמוה על הענקות כספיות של הבעל לאשה מעבר לאלו בהם התחייב תחילה ובמיוחד עת הבהירה התובעת את הסיבה למשבר המשפחתי ואת רצונו של הנתבע לשמר המסגרת המשפחתית.</w:t>
      </w:r>
    </w:p>
    <w:p w:rsidR="002B5BA4" w:rsidRDefault="002B5BA4" w:rsidP="002B5BA4">
      <w:pPr>
        <w:tabs>
          <w:tab w:val="left" w:pos="283"/>
        </w:tabs>
        <w:spacing w:line="360" w:lineRule="auto"/>
        <w:jc w:val="both"/>
        <w:rPr>
          <w:rFonts w:ascii="David" w:hAnsi="David"/>
          <w:rtl/>
        </w:rPr>
      </w:pPr>
    </w:p>
    <w:p w:rsidR="002B5BA4" w:rsidRDefault="002B5BA4" w:rsidP="002B5BA4">
      <w:pPr>
        <w:pStyle w:val="ad"/>
        <w:numPr>
          <w:ilvl w:val="0"/>
          <w:numId w:val="1"/>
        </w:numPr>
        <w:tabs>
          <w:tab w:val="left" w:pos="283"/>
        </w:tabs>
        <w:spacing w:line="360" w:lineRule="auto"/>
        <w:jc w:val="both"/>
        <w:rPr>
          <w:rFonts w:ascii="David" w:hAnsi="David"/>
          <w:rtl/>
        </w:rPr>
      </w:pPr>
      <w:r>
        <w:rPr>
          <w:rFonts w:ascii="David" w:hAnsi="David"/>
          <w:rtl/>
        </w:rPr>
        <w:t>מכח אותו רציונל עליו הצהיר הנתבע, לפיו ההסכם השני בא להבטיח לתובעת בטחון כלכלי יש לקרוא גם את סעיף 28 להסכם הקובע כאמור:</w:t>
      </w:r>
    </w:p>
    <w:p w:rsidR="002B5BA4" w:rsidRDefault="002B5BA4" w:rsidP="002B5BA4">
      <w:pPr>
        <w:tabs>
          <w:tab w:val="left" w:pos="283"/>
        </w:tabs>
        <w:spacing w:line="360" w:lineRule="auto"/>
        <w:jc w:val="both"/>
        <w:rPr>
          <w:rFonts w:ascii="David" w:hAnsi="David"/>
          <w:rtl/>
        </w:rPr>
      </w:pPr>
    </w:p>
    <w:p w:rsidR="002B5BA4" w:rsidRDefault="002B5BA4" w:rsidP="002B5BA4">
      <w:pPr>
        <w:tabs>
          <w:tab w:val="left" w:pos="283"/>
        </w:tabs>
        <w:spacing w:line="360" w:lineRule="auto"/>
        <w:jc w:val="both"/>
        <w:rPr>
          <w:rFonts w:ascii="David" w:hAnsi="David"/>
          <w:rtl/>
        </w:rPr>
      </w:pPr>
      <w:r>
        <w:rPr>
          <w:rFonts w:ascii="David" w:hAnsi="David"/>
          <w:b/>
          <w:bCs/>
        </w:rPr>
        <w:drawing>
          <wp:inline distT="0" distB="0" distL="0" distR="0">
            <wp:extent cx="5400675" cy="711200"/>
            <wp:effectExtent l="0" t="0" r="9525"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675" cy="711200"/>
                    </a:xfrm>
                    <a:prstGeom prst="rect">
                      <a:avLst/>
                    </a:prstGeom>
                    <a:noFill/>
                    <a:ln>
                      <a:noFill/>
                    </a:ln>
                  </pic:spPr>
                </pic:pic>
              </a:graphicData>
            </a:graphic>
          </wp:inline>
        </w:drawing>
      </w:r>
    </w:p>
    <w:p w:rsidR="002B5BA4" w:rsidRDefault="002B5BA4" w:rsidP="002B5BA4">
      <w:pPr>
        <w:tabs>
          <w:tab w:val="left" w:pos="283"/>
        </w:tabs>
        <w:spacing w:line="360" w:lineRule="auto"/>
        <w:jc w:val="both"/>
        <w:rPr>
          <w:rFonts w:ascii="David" w:hAnsi="David"/>
          <w:rtl/>
        </w:rPr>
      </w:pPr>
    </w:p>
    <w:p w:rsidR="002B5BA4" w:rsidRDefault="002B5BA4" w:rsidP="00A875DB">
      <w:pPr>
        <w:spacing w:line="360" w:lineRule="auto"/>
        <w:ind w:left="720"/>
        <w:jc w:val="both"/>
        <w:rPr>
          <w:rFonts w:ascii="David" w:hAnsi="David"/>
          <w:rtl/>
        </w:rPr>
      </w:pPr>
      <w:r>
        <w:rPr>
          <w:rFonts w:ascii="David" w:hAnsi="David"/>
          <w:rtl/>
        </w:rPr>
        <w:t xml:space="preserve">לשון הסעיף מדברת במפורש על כך שהנתבע יישא לבדו בכל חבות מס אשר תחול על האשה בגין זכויותיה בבית המגורים ובבית ברח' </w:t>
      </w:r>
      <w:r w:rsidR="00A875DB">
        <w:rPr>
          <w:rFonts w:ascii="David" w:hAnsi="David" w:hint="cs"/>
          <w:rtl/>
        </w:rPr>
        <w:t>ב'</w:t>
      </w:r>
      <w:r>
        <w:rPr>
          <w:rFonts w:ascii="David" w:hAnsi="David"/>
          <w:rtl/>
        </w:rPr>
        <w:t xml:space="preserve">, תוך התייחסות מפורשת למס אשר יכול ויחול גם "בגין </w:t>
      </w:r>
      <w:r>
        <w:rPr>
          <w:rFonts w:ascii="David" w:hAnsi="David"/>
          <w:b/>
          <w:bCs/>
          <w:u w:val="single"/>
          <w:rtl/>
        </w:rPr>
        <w:t>מכירת</w:t>
      </w:r>
      <w:r>
        <w:rPr>
          <w:rFonts w:ascii="David" w:hAnsi="David"/>
          <w:rtl/>
        </w:rPr>
        <w:t xml:space="preserve"> זכויות אלו" (הדגשה לא במקור – מ.ד)</w:t>
      </w:r>
    </w:p>
    <w:p w:rsidR="002B5BA4" w:rsidRDefault="002B5BA4" w:rsidP="002B5BA4">
      <w:pPr>
        <w:spacing w:line="360" w:lineRule="auto"/>
        <w:jc w:val="both"/>
        <w:rPr>
          <w:rFonts w:ascii="David" w:hAnsi="David"/>
          <w:rtl/>
        </w:rPr>
      </w:pPr>
    </w:p>
    <w:p w:rsidR="002B5BA4" w:rsidRDefault="00A875DB" w:rsidP="00A875DB">
      <w:pPr>
        <w:pStyle w:val="ad"/>
        <w:numPr>
          <w:ilvl w:val="0"/>
          <w:numId w:val="1"/>
        </w:numPr>
        <w:spacing w:line="360" w:lineRule="auto"/>
        <w:jc w:val="both"/>
        <w:rPr>
          <w:rFonts w:ascii="David" w:hAnsi="David"/>
          <w:rtl/>
        </w:rPr>
      </w:pPr>
      <w:r>
        <w:rPr>
          <w:rFonts w:ascii="David" w:hAnsi="David"/>
          <w:rtl/>
        </w:rPr>
        <w:t xml:space="preserve">לא זו אף זו – משנמכר הנכס ברח' </w:t>
      </w:r>
      <w:r>
        <w:rPr>
          <w:rFonts w:ascii="David" w:hAnsi="David" w:hint="cs"/>
          <w:rtl/>
        </w:rPr>
        <w:t>ב'</w:t>
      </w:r>
      <w:r w:rsidR="002B5BA4">
        <w:rPr>
          <w:rFonts w:ascii="David" w:hAnsi="David"/>
          <w:rtl/>
        </w:rPr>
        <w:t xml:space="preserve"> כשנה וחצי לאחר הגירושין שילם הנתבע את כל המיסוי אשר חל על הנכס ועפ"י דרישת התובעת.</w:t>
      </w:r>
    </w:p>
    <w:p w:rsidR="002B5BA4" w:rsidRDefault="002B5BA4" w:rsidP="002B5BA4">
      <w:pPr>
        <w:spacing w:line="360" w:lineRule="auto"/>
        <w:jc w:val="both"/>
        <w:rPr>
          <w:rFonts w:ascii="David" w:hAnsi="David"/>
          <w:rtl/>
        </w:rPr>
      </w:pPr>
    </w:p>
    <w:p w:rsidR="00485C89" w:rsidRDefault="002B5BA4" w:rsidP="00485C89">
      <w:pPr>
        <w:tabs>
          <w:tab w:val="left" w:pos="283"/>
        </w:tabs>
        <w:spacing w:line="360" w:lineRule="auto"/>
        <w:ind w:left="437" w:firstLine="283"/>
        <w:jc w:val="both"/>
        <w:rPr>
          <w:rFonts w:ascii="David" w:hAnsi="David"/>
          <w:rtl/>
        </w:rPr>
      </w:pPr>
      <w:r>
        <w:rPr>
          <w:rFonts w:ascii="David" w:hAnsi="David"/>
          <w:rtl/>
        </w:rPr>
        <w:t>ציין  הנתבע בתצהירו לענין זה כדלקמן:</w:t>
      </w:r>
    </w:p>
    <w:p w:rsidR="002B5BA4" w:rsidRDefault="002B5BA4" w:rsidP="00485C89">
      <w:pPr>
        <w:tabs>
          <w:tab w:val="left" w:pos="283"/>
        </w:tabs>
        <w:spacing w:line="360" w:lineRule="auto"/>
        <w:ind w:left="437" w:firstLine="283"/>
        <w:jc w:val="both"/>
        <w:rPr>
          <w:rFonts w:ascii="David" w:hAnsi="David"/>
          <w:rtl/>
        </w:rPr>
      </w:pPr>
      <w:r>
        <w:rPr>
          <w:rFonts w:ascii="David" w:hAnsi="David"/>
        </w:rPr>
        <w:drawing>
          <wp:inline distT="0" distB="0" distL="0" distR="0">
            <wp:extent cx="5400675" cy="2164715"/>
            <wp:effectExtent l="0" t="0" r="9525" b="6985"/>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675" cy="2164715"/>
                    </a:xfrm>
                    <a:prstGeom prst="rect">
                      <a:avLst/>
                    </a:prstGeom>
                    <a:noFill/>
                    <a:ln>
                      <a:noFill/>
                    </a:ln>
                  </pic:spPr>
                </pic:pic>
              </a:graphicData>
            </a:graphic>
          </wp:inline>
        </w:drawing>
      </w:r>
    </w:p>
    <w:p w:rsidR="002B5BA4" w:rsidRDefault="002B5BA4" w:rsidP="002B5BA4">
      <w:pPr>
        <w:spacing w:line="360" w:lineRule="auto"/>
        <w:jc w:val="both"/>
        <w:rPr>
          <w:rFonts w:ascii="David" w:hAnsi="David"/>
          <w:rtl/>
        </w:rPr>
      </w:pPr>
    </w:p>
    <w:p w:rsidR="002B5BA4" w:rsidRDefault="002B5BA4" w:rsidP="000671C3">
      <w:pPr>
        <w:spacing w:line="360" w:lineRule="auto"/>
        <w:ind w:left="720"/>
        <w:jc w:val="both"/>
        <w:rPr>
          <w:rFonts w:ascii="David" w:hAnsi="David"/>
          <w:rtl/>
        </w:rPr>
      </w:pPr>
      <w:r>
        <w:rPr>
          <w:rFonts w:ascii="David" w:hAnsi="David"/>
          <w:rtl/>
        </w:rPr>
        <w:t>התנהגותו של הנתבע מלמדת כי גם הוא פירש ההסכם השני כמחייב אותו לשאת במיסוי החל בגין המכירה.</w:t>
      </w:r>
    </w:p>
    <w:p w:rsidR="000671C3" w:rsidRDefault="000671C3" w:rsidP="000671C3">
      <w:pPr>
        <w:spacing w:line="360" w:lineRule="auto"/>
        <w:ind w:left="720"/>
        <w:jc w:val="both"/>
        <w:rPr>
          <w:rFonts w:ascii="David" w:hAnsi="David"/>
          <w:rtl/>
        </w:rPr>
      </w:pPr>
    </w:p>
    <w:p w:rsidR="002B5BA4" w:rsidRDefault="00F11038" w:rsidP="00F11038">
      <w:pPr>
        <w:pStyle w:val="ad"/>
        <w:numPr>
          <w:ilvl w:val="0"/>
          <w:numId w:val="1"/>
        </w:numPr>
        <w:spacing w:line="360" w:lineRule="auto"/>
        <w:jc w:val="both"/>
        <w:rPr>
          <w:rFonts w:ascii="David" w:hAnsi="David"/>
        </w:rPr>
      </w:pPr>
      <w:r>
        <w:rPr>
          <w:rFonts w:ascii="David" w:hAnsi="David" w:hint="cs"/>
          <w:rtl/>
        </w:rPr>
        <w:t xml:space="preserve">הנתבע טוען גם כי הכוונה בסעיף זה הינה כי הוא נטל על עצמו לשאת בהוצאות אחזקת הבית ועד </w:t>
      </w:r>
      <w:r w:rsidR="004117CA">
        <w:rPr>
          <w:rFonts w:ascii="David" w:hAnsi="David" w:hint="cs"/>
          <w:rtl/>
        </w:rPr>
        <w:t xml:space="preserve">מכירת הנכס (ראה סע' 22 לתצהירו דלעיל), אלא שנוסח הסעיף אינו תומך בגירסה זו </w:t>
      </w:r>
      <w:r w:rsidR="00637CC4">
        <w:rPr>
          <w:rFonts w:ascii="David" w:hAnsi="David" w:hint="cs"/>
          <w:rtl/>
        </w:rPr>
        <w:t xml:space="preserve">, ויתר על כן , כאשר ביקשו הצדדים להשית חיוב בהוצאות אחזקת בית על אחד מהם, נכתב הדבר בלשון בהירה וברורה. </w:t>
      </w:r>
      <w:r w:rsidR="00E27440">
        <w:rPr>
          <w:rFonts w:ascii="David" w:hAnsi="David" w:hint="cs"/>
          <w:rtl/>
        </w:rPr>
        <w:t>ראה לענין זה למשל סעיף 17 להסכם השני.(שתי השורות האחרונות).</w:t>
      </w:r>
    </w:p>
    <w:p w:rsidR="00637CC4" w:rsidRDefault="00586432" w:rsidP="00E27440">
      <w:pPr>
        <w:spacing w:line="360" w:lineRule="auto"/>
        <w:jc w:val="both"/>
        <w:rPr>
          <w:rFonts w:ascii="David" w:hAnsi="David"/>
          <w:rtl/>
        </w:rPr>
      </w:pPr>
      <w:r>
        <w:rPr>
          <w:rFonts w:ascii="David" w:hAnsi="David"/>
          <w:rtl/>
        </w:rPr>
        <w:drawing>
          <wp:inline distT="0" distB="0" distL="0" distR="0">
            <wp:extent cx="5400675" cy="1691640"/>
            <wp:effectExtent l="0" t="0" r="9525" b="381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השחרות 4.png"/>
                    <pic:cNvPicPr/>
                  </pic:nvPicPr>
                  <pic:blipFill>
                    <a:blip r:embed="rId20">
                      <a:extLst>
                        <a:ext uri="{28A0092B-C50C-407E-A947-70E740481C1C}">
                          <a14:useLocalDpi xmlns:a14="http://schemas.microsoft.com/office/drawing/2010/main" val="0"/>
                        </a:ext>
                      </a:extLst>
                    </a:blip>
                    <a:stretch>
                      <a:fillRect/>
                    </a:stretch>
                  </pic:blipFill>
                  <pic:spPr>
                    <a:xfrm>
                      <a:off x="0" y="0"/>
                      <a:ext cx="5400675" cy="1691640"/>
                    </a:xfrm>
                    <a:prstGeom prst="rect">
                      <a:avLst/>
                    </a:prstGeom>
                  </pic:spPr>
                </pic:pic>
              </a:graphicData>
            </a:graphic>
          </wp:inline>
        </w:drawing>
      </w:r>
    </w:p>
    <w:p w:rsidR="00637CC4" w:rsidRPr="00637CC4" w:rsidRDefault="00637CC4" w:rsidP="00637CC4">
      <w:pPr>
        <w:spacing w:line="360" w:lineRule="auto"/>
        <w:jc w:val="both"/>
        <w:rPr>
          <w:rFonts w:ascii="David" w:hAnsi="David"/>
          <w:rtl/>
        </w:rPr>
      </w:pPr>
    </w:p>
    <w:p w:rsidR="000671C3" w:rsidRDefault="002B5BA4" w:rsidP="002B5BA4">
      <w:pPr>
        <w:pStyle w:val="ad"/>
        <w:numPr>
          <w:ilvl w:val="0"/>
          <w:numId w:val="1"/>
        </w:numPr>
        <w:spacing w:line="360" w:lineRule="auto"/>
        <w:jc w:val="both"/>
        <w:rPr>
          <w:rFonts w:ascii="David" w:hAnsi="David"/>
        </w:rPr>
      </w:pPr>
      <w:r>
        <w:rPr>
          <w:rFonts w:ascii="David" w:hAnsi="David"/>
          <w:rtl/>
        </w:rPr>
        <w:t xml:space="preserve">א. הנתבע טוען גם כי העובדה שהסעיף העוסק בתשלום המיסים וכאמור (סע' 28), נמצא </w:t>
      </w:r>
    </w:p>
    <w:p w:rsidR="002B5BA4" w:rsidRDefault="002B5BA4" w:rsidP="00A875DB">
      <w:pPr>
        <w:pStyle w:val="ad"/>
        <w:spacing w:line="360" w:lineRule="auto"/>
        <w:ind w:left="992"/>
        <w:jc w:val="both"/>
        <w:rPr>
          <w:rFonts w:ascii="David" w:hAnsi="David"/>
          <w:rtl/>
        </w:rPr>
      </w:pPr>
      <w:r>
        <w:rPr>
          <w:rFonts w:ascii="David" w:hAnsi="David"/>
          <w:rtl/>
        </w:rPr>
        <w:t>הרחק אחרי הסעיפים העוסקים בחלוקת הזכויות שבנכסי הצדדים, מלמדת שאין קשר בין תשלומי המסים להם התחייב הנתבע ובהתייחס לנכסי הצדדים.</w:t>
      </w:r>
    </w:p>
    <w:p w:rsidR="002B5BA4" w:rsidRDefault="002B5BA4" w:rsidP="000671C3">
      <w:pPr>
        <w:spacing w:line="360" w:lineRule="auto"/>
        <w:ind w:firstLine="720"/>
        <w:jc w:val="both"/>
        <w:rPr>
          <w:rFonts w:ascii="David" w:hAnsi="David"/>
        </w:rPr>
      </w:pPr>
      <w:r>
        <w:rPr>
          <w:rFonts w:ascii="David" w:hAnsi="David"/>
          <w:rtl/>
        </w:rPr>
        <w:t>ב. אלא,  שבסע' 34 להסכם השני קבעו הצדדים במפורש כי:</w:t>
      </w:r>
    </w:p>
    <w:p w:rsidR="002B5BA4" w:rsidRDefault="002B5BA4" w:rsidP="00081E9C">
      <w:pPr>
        <w:spacing w:line="360" w:lineRule="auto"/>
        <w:ind w:left="992"/>
        <w:jc w:val="both"/>
        <w:rPr>
          <w:rFonts w:ascii="David" w:hAnsi="David"/>
          <w:b/>
          <w:bCs/>
          <w:rtl/>
        </w:rPr>
      </w:pPr>
      <w:r>
        <w:rPr>
          <w:rFonts w:ascii="David" w:hAnsi="David"/>
          <w:b/>
          <w:bCs/>
          <w:rtl/>
        </w:rPr>
        <w:t>"הצדדים מצהירים כי כל ההסכמות בהסכם זה הינן מיקשה אחת ושלובות זו בזו".</w:t>
      </w:r>
    </w:p>
    <w:p w:rsidR="002B5BA4" w:rsidRDefault="002B5BA4" w:rsidP="00081E9C">
      <w:pPr>
        <w:spacing w:line="360" w:lineRule="auto"/>
        <w:ind w:left="992"/>
        <w:jc w:val="both"/>
        <w:rPr>
          <w:rFonts w:ascii="David" w:hAnsi="David"/>
          <w:rtl/>
        </w:rPr>
      </w:pPr>
      <w:r>
        <w:rPr>
          <w:rFonts w:ascii="David" w:hAnsi="David"/>
          <w:rtl/>
        </w:rPr>
        <w:t xml:space="preserve">דהיינו </w:t>
      </w:r>
      <w:r>
        <w:rPr>
          <w:rFonts w:ascii="David" w:hAnsi="David"/>
          <w:b/>
          <w:bCs/>
          <w:rtl/>
        </w:rPr>
        <w:t xml:space="preserve">, </w:t>
      </w:r>
      <w:r>
        <w:rPr>
          <w:rFonts w:ascii="David" w:hAnsi="David"/>
          <w:rtl/>
        </w:rPr>
        <w:t>הצדדים עצמם הגדירו כי אין משמעות למיקום סעיף זה או אחר וכלל ההסכם מהווה מיקשה אחת.</w:t>
      </w:r>
    </w:p>
    <w:p w:rsidR="002B5BA4" w:rsidRDefault="002B5BA4" w:rsidP="002B5BA4">
      <w:pPr>
        <w:pStyle w:val="ad"/>
        <w:spacing w:line="360" w:lineRule="auto"/>
        <w:jc w:val="both"/>
        <w:rPr>
          <w:rFonts w:ascii="David" w:hAnsi="David"/>
          <w:rtl/>
        </w:rPr>
      </w:pPr>
    </w:p>
    <w:p w:rsidR="002B5BA4" w:rsidRPr="00485C89" w:rsidRDefault="002B5BA4" w:rsidP="00485C89">
      <w:pPr>
        <w:pStyle w:val="ad"/>
        <w:numPr>
          <w:ilvl w:val="0"/>
          <w:numId w:val="1"/>
        </w:numPr>
        <w:spacing w:line="360" w:lineRule="auto"/>
        <w:jc w:val="both"/>
        <w:rPr>
          <w:rFonts w:ascii="David" w:hAnsi="David"/>
          <w:rtl/>
        </w:rPr>
      </w:pPr>
      <w:r w:rsidRPr="00485C89">
        <w:rPr>
          <w:rFonts w:ascii="David" w:hAnsi="David"/>
          <w:rtl/>
        </w:rPr>
        <w:t xml:space="preserve"> עוד לציין כי ההסכם השני נושא 37 סעיפים. סעיפים 13-17 להסכם השני עוסקים בחלוקת הזכויות של שני נכסי הצדדים. סעיף 28 להסכם השני , העוסק בחיוב המיסוי,  נמצא ב</w:t>
      </w:r>
      <w:r w:rsidR="00485C89">
        <w:rPr>
          <w:rFonts w:ascii="David" w:hAnsi="David"/>
          <w:rtl/>
        </w:rPr>
        <w:t>פרק העוסק ב"שונות והעדר תביעות</w:t>
      </w:r>
      <w:r w:rsidR="00485C89">
        <w:rPr>
          <w:rFonts w:ascii="David" w:hAnsi="David" w:hint="cs"/>
          <w:rtl/>
        </w:rPr>
        <w:t>.</w:t>
      </w:r>
    </w:p>
    <w:p w:rsidR="002B5BA4" w:rsidRDefault="002B5BA4" w:rsidP="00485C89">
      <w:pPr>
        <w:spacing w:line="360" w:lineRule="auto"/>
        <w:ind w:firstLine="720"/>
        <w:jc w:val="both"/>
        <w:rPr>
          <w:rFonts w:ascii="David" w:hAnsi="David"/>
          <w:rtl/>
        </w:rPr>
      </w:pPr>
      <w:r>
        <w:rPr>
          <w:rFonts w:ascii="David" w:hAnsi="David"/>
          <w:rtl/>
        </w:rPr>
        <w:t>סע' 29 ו-30 שלאחריו קובעים:</w:t>
      </w:r>
    </w:p>
    <w:p w:rsidR="002B5BA4" w:rsidRDefault="002B5BA4" w:rsidP="002B5BA4">
      <w:pPr>
        <w:spacing w:line="360" w:lineRule="auto"/>
        <w:jc w:val="both"/>
        <w:rPr>
          <w:rFonts w:ascii="David" w:hAnsi="David"/>
          <w:rtl/>
        </w:rPr>
      </w:pPr>
      <w:r>
        <w:rPr>
          <w:rFonts w:ascii="David" w:hAnsi="David"/>
        </w:rPr>
        <w:drawing>
          <wp:inline distT="0" distB="0" distL="0" distR="0">
            <wp:extent cx="5400675" cy="1812925"/>
            <wp:effectExtent l="0" t="0" r="9525"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1812925"/>
                    </a:xfrm>
                    <a:prstGeom prst="rect">
                      <a:avLst/>
                    </a:prstGeom>
                    <a:noFill/>
                    <a:ln>
                      <a:noFill/>
                    </a:ln>
                  </pic:spPr>
                </pic:pic>
              </a:graphicData>
            </a:graphic>
          </wp:inline>
        </w:drawing>
      </w:r>
    </w:p>
    <w:p w:rsidR="002B5BA4" w:rsidRDefault="002B5BA4" w:rsidP="002B5BA4">
      <w:pPr>
        <w:spacing w:line="360" w:lineRule="auto"/>
        <w:jc w:val="both"/>
        <w:rPr>
          <w:rFonts w:ascii="David" w:hAnsi="David"/>
          <w:rtl/>
        </w:rPr>
      </w:pPr>
    </w:p>
    <w:p w:rsidR="002B5BA4" w:rsidRDefault="002B5BA4" w:rsidP="00081E9C">
      <w:pPr>
        <w:spacing w:line="360" w:lineRule="auto"/>
        <w:ind w:left="720"/>
        <w:jc w:val="both"/>
        <w:rPr>
          <w:rFonts w:ascii="David" w:hAnsi="David"/>
          <w:rtl/>
        </w:rPr>
      </w:pPr>
      <w:r>
        <w:rPr>
          <w:rFonts w:ascii="David" w:hAnsi="David"/>
          <w:rtl/>
        </w:rPr>
        <w:t xml:space="preserve">דהיינו – הסעיף העוסק בחבות בתשלום המסים נמצא באופן רציף והגיוני בחלק הכללי העוסק </w:t>
      </w:r>
      <w:r w:rsidR="00FF7B3C">
        <w:rPr>
          <w:rFonts w:ascii="David" w:hAnsi="David" w:hint="cs"/>
          <w:rtl/>
        </w:rPr>
        <w:t>בהסכמות כלליות הנוגעות במקרה שלנו לשני נכסי ה</w:t>
      </w:r>
      <w:r w:rsidR="00356C2E">
        <w:rPr>
          <w:rFonts w:ascii="David" w:hAnsi="David" w:hint="cs"/>
          <w:rtl/>
        </w:rPr>
        <w:t>צדדים</w:t>
      </w:r>
      <w:r>
        <w:rPr>
          <w:rFonts w:ascii="David" w:hAnsi="David"/>
          <w:rtl/>
        </w:rPr>
        <w:t>.</w:t>
      </w:r>
    </w:p>
    <w:p w:rsidR="002B5BA4" w:rsidRDefault="002B5BA4" w:rsidP="002B5BA4">
      <w:pPr>
        <w:spacing w:line="360" w:lineRule="auto"/>
        <w:jc w:val="both"/>
        <w:rPr>
          <w:rFonts w:ascii="David" w:hAnsi="David"/>
          <w:rtl/>
        </w:rPr>
      </w:pPr>
    </w:p>
    <w:p w:rsidR="002B5BA4" w:rsidRDefault="00996E7B" w:rsidP="00996E7B">
      <w:pPr>
        <w:pStyle w:val="ad"/>
        <w:numPr>
          <w:ilvl w:val="0"/>
          <w:numId w:val="1"/>
        </w:numPr>
        <w:spacing w:line="360" w:lineRule="auto"/>
        <w:jc w:val="both"/>
        <w:rPr>
          <w:rFonts w:ascii="David" w:hAnsi="David"/>
        </w:rPr>
      </w:pPr>
      <w:r>
        <w:rPr>
          <w:rFonts w:ascii="David" w:hAnsi="David" w:hint="cs"/>
          <w:rtl/>
        </w:rPr>
        <w:t xml:space="preserve">א. </w:t>
      </w:r>
      <w:r w:rsidR="002B5BA4" w:rsidRPr="00996E7B">
        <w:rPr>
          <w:rFonts w:ascii="David" w:hAnsi="David"/>
          <w:rtl/>
        </w:rPr>
        <w:t xml:space="preserve">טוען הנתבע כי אין זה הגיוני שהוא ייטול על עצמו מחויבות לתשלום המיסוי עת העביר הוא לתובעת רכוש רב במסגרת הסכם הגירושין אינה יכולה להתקבל ובהנתן כי צדדים רשאים להגיע להסכמות ועפ"י רצונם </w:t>
      </w:r>
      <w:r w:rsidR="004A0085" w:rsidRPr="00996E7B">
        <w:rPr>
          <w:rFonts w:ascii="David" w:hAnsi="David" w:hint="cs"/>
          <w:rtl/>
        </w:rPr>
        <w:t xml:space="preserve">ונסיבות חייהם. </w:t>
      </w:r>
      <w:r w:rsidR="002B5BA4" w:rsidRPr="00996E7B">
        <w:rPr>
          <w:rFonts w:ascii="David" w:hAnsi="David"/>
          <w:rtl/>
        </w:rPr>
        <w:t>במיוחד</w:t>
      </w:r>
      <w:r w:rsidR="004A0085" w:rsidRPr="00996E7B">
        <w:rPr>
          <w:rFonts w:ascii="David" w:hAnsi="David" w:hint="cs"/>
          <w:rtl/>
        </w:rPr>
        <w:t xml:space="preserve"> נכון הדבר עת הנתבע הס</w:t>
      </w:r>
      <w:r w:rsidR="002B5BA4" w:rsidRPr="00996E7B">
        <w:rPr>
          <w:rFonts w:ascii="David" w:hAnsi="David"/>
          <w:rtl/>
        </w:rPr>
        <w:t>ביר וכאמור, כי ה</w:t>
      </w:r>
      <w:r w:rsidR="004A0085" w:rsidRPr="00996E7B">
        <w:rPr>
          <w:rFonts w:ascii="David" w:hAnsi="David"/>
          <w:rtl/>
        </w:rPr>
        <w:t>וא מבקש להבטיח לאשה בטחון כלכלי</w:t>
      </w:r>
      <w:r w:rsidR="004A0085" w:rsidRPr="00996E7B">
        <w:rPr>
          <w:rFonts w:ascii="David" w:hAnsi="David" w:hint="cs"/>
          <w:rtl/>
        </w:rPr>
        <w:t xml:space="preserve"> וכן עולה מ</w:t>
      </w:r>
      <w:r w:rsidR="002B5BA4" w:rsidRPr="00996E7B">
        <w:rPr>
          <w:rFonts w:ascii="David" w:hAnsi="David"/>
          <w:rtl/>
        </w:rPr>
        <w:t xml:space="preserve">כתבי הטענות של הצדדים </w:t>
      </w:r>
      <w:r w:rsidR="004A0085" w:rsidRPr="00996E7B">
        <w:rPr>
          <w:rFonts w:ascii="David" w:hAnsi="David" w:hint="cs"/>
          <w:rtl/>
        </w:rPr>
        <w:t>ש</w:t>
      </w:r>
      <w:r w:rsidR="002B5BA4" w:rsidRPr="00996E7B">
        <w:rPr>
          <w:rFonts w:ascii="David" w:hAnsi="David"/>
          <w:rtl/>
        </w:rPr>
        <w:t>הנתבע הינו אדם עשיר מאוד , ומשכך ההגיון הכלכלי שלו בא לידי ביטוי בהסכם עליו חתם ובהתנהגותו.</w:t>
      </w:r>
    </w:p>
    <w:p w:rsidR="00996E7B" w:rsidRPr="00996E7B" w:rsidRDefault="00996E7B" w:rsidP="00E44F13">
      <w:pPr>
        <w:pStyle w:val="ad"/>
        <w:spacing w:line="360" w:lineRule="auto"/>
        <w:jc w:val="both"/>
        <w:rPr>
          <w:rFonts w:ascii="David" w:hAnsi="David"/>
          <w:rtl/>
        </w:rPr>
      </w:pPr>
      <w:r>
        <w:rPr>
          <w:rFonts w:ascii="David" w:hAnsi="David" w:hint="cs"/>
          <w:rtl/>
        </w:rPr>
        <w:t xml:space="preserve">ב. הנתבע </w:t>
      </w:r>
      <w:r w:rsidR="00A875DB">
        <w:rPr>
          <w:rFonts w:ascii="David" w:hAnsi="David" w:hint="cs"/>
          <w:rtl/>
        </w:rPr>
        <w:t>טוען גם</w:t>
      </w:r>
      <w:r>
        <w:rPr>
          <w:rFonts w:ascii="David" w:hAnsi="David" w:hint="cs"/>
          <w:rtl/>
        </w:rPr>
        <w:t xml:space="preserve"> </w:t>
      </w:r>
      <w:r w:rsidR="00E44F13">
        <w:rPr>
          <w:rFonts w:ascii="David" w:hAnsi="David"/>
          <w:rtl/>
        </w:rPr>
        <w:t xml:space="preserve">כי הדרישה </w:t>
      </w:r>
      <w:r w:rsidR="00E44F13">
        <w:rPr>
          <w:rFonts w:ascii="David" w:hAnsi="David" w:hint="cs"/>
          <w:rtl/>
        </w:rPr>
        <w:t xml:space="preserve">שהוא </w:t>
      </w:r>
      <w:r w:rsidR="00E44F13">
        <w:rPr>
          <w:rFonts w:ascii="David" w:hAnsi="David"/>
          <w:rtl/>
        </w:rPr>
        <w:t>ישלם הוא את מיסי מכירת הנכס אינה סבירה ובהנתן כי אינה מוגבלת בזמן. מפנה הנתבע ומציין כי אם היה הבית נמכר לא במועד שנמכר אלא בעוד עשור או יותר, האם גם אז סביר היה לדרוש ממנו לשלם המיסים?</w:t>
      </w:r>
    </w:p>
    <w:p w:rsidR="00996E7B" w:rsidRDefault="00E44F13" w:rsidP="00E44F13">
      <w:pPr>
        <w:spacing w:line="360" w:lineRule="auto"/>
        <w:ind w:left="720"/>
        <w:jc w:val="both"/>
        <w:rPr>
          <w:rFonts w:ascii="David" w:hAnsi="David"/>
          <w:rtl/>
        </w:rPr>
      </w:pPr>
      <w:r>
        <w:rPr>
          <w:rFonts w:ascii="David" w:hAnsi="David" w:hint="cs"/>
          <w:rtl/>
        </w:rPr>
        <w:t>במקרה זה שבפנינו מכירת הנכס נעשתה תוך זמן סביר, (ולא נטען אחרת). משכך הטענה לענין זה מצטמצמת. היה והיינו עוסקים במכר לאחר שנים רבות היינו נדרשים לפרשנות ספציפית של ההסכם באותן נסיבות. זאת לא נדרש עתה וכאמור.</w:t>
      </w:r>
    </w:p>
    <w:p w:rsidR="00996E7B" w:rsidRPr="00996E7B" w:rsidRDefault="00E44F13" w:rsidP="00E44F13">
      <w:pPr>
        <w:spacing w:line="360" w:lineRule="auto"/>
        <w:jc w:val="both"/>
        <w:rPr>
          <w:rFonts w:ascii="David" w:hAnsi="David"/>
          <w:rtl/>
        </w:rPr>
      </w:pPr>
      <w:r>
        <w:rPr>
          <w:rFonts w:ascii="David" w:hAnsi="David"/>
          <w:rtl/>
        </w:rPr>
        <w:tab/>
      </w:r>
    </w:p>
    <w:p w:rsidR="002B5BA4" w:rsidRDefault="002B5BA4" w:rsidP="002B5BA4">
      <w:pPr>
        <w:spacing w:line="360" w:lineRule="auto"/>
        <w:jc w:val="both"/>
        <w:rPr>
          <w:rFonts w:ascii="David" w:hAnsi="David"/>
          <w:b/>
          <w:bCs/>
          <w:u w:val="single"/>
          <w:rtl/>
        </w:rPr>
      </w:pPr>
      <w:r>
        <w:rPr>
          <w:rFonts w:ascii="David" w:hAnsi="David"/>
          <w:b/>
          <w:bCs/>
          <w:u w:val="single"/>
          <w:rtl/>
        </w:rPr>
        <w:t>החיוב במס האמריקאי</w:t>
      </w:r>
    </w:p>
    <w:p w:rsidR="00EF516D" w:rsidRDefault="00EF516D" w:rsidP="002B5BA4">
      <w:pPr>
        <w:spacing w:line="360" w:lineRule="auto"/>
        <w:jc w:val="both"/>
        <w:rPr>
          <w:rFonts w:ascii="David" w:hAnsi="David"/>
          <w:b/>
          <w:bCs/>
          <w:u w:val="single"/>
          <w:rtl/>
        </w:rPr>
      </w:pPr>
    </w:p>
    <w:p w:rsidR="002B5BA4" w:rsidRPr="008B6EBD" w:rsidRDefault="008B6EBD" w:rsidP="008B6EBD">
      <w:pPr>
        <w:spacing w:line="360" w:lineRule="auto"/>
        <w:ind w:left="360" w:hanging="77"/>
        <w:jc w:val="both"/>
        <w:rPr>
          <w:rFonts w:ascii="David" w:hAnsi="David"/>
          <w:b/>
          <w:bCs/>
          <w:u w:val="single"/>
          <w:rtl/>
        </w:rPr>
      </w:pPr>
      <w:r>
        <w:rPr>
          <w:rFonts w:ascii="David" w:hAnsi="David" w:hint="cs"/>
          <w:rtl/>
        </w:rPr>
        <w:t>26.</w:t>
      </w:r>
      <w:r>
        <w:rPr>
          <w:rFonts w:ascii="David" w:hAnsi="David"/>
          <w:rtl/>
        </w:rPr>
        <w:tab/>
      </w:r>
      <w:r w:rsidR="002B5BA4" w:rsidRPr="008B6EBD">
        <w:rPr>
          <w:rFonts w:ascii="David" w:hAnsi="David"/>
          <w:rtl/>
        </w:rPr>
        <w:t>א.    בכתב ההגנה טען הנתבע כי הוא "</w:t>
      </w:r>
      <w:r w:rsidR="002B5BA4" w:rsidRPr="008B6EBD">
        <w:rPr>
          <w:rFonts w:ascii="David" w:hAnsi="David"/>
          <w:b/>
          <w:bCs/>
          <w:rtl/>
        </w:rPr>
        <w:t>...לא אמור לשאת בהוצאות המכירה בגין הנכס ברחוב</w:t>
      </w:r>
    </w:p>
    <w:p w:rsidR="002B5BA4" w:rsidRDefault="002B5BA4" w:rsidP="00A875DB">
      <w:pPr>
        <w:pStyle w:val="ad"/>
        <w:spacing w:line="360" w:lineRule="auto"/>
        <w:ind w:left="1134"/>
        <w:jc w:val="both"/>
        <w:rPr>
          <w:rFonts w:ascii="David" w:hAnsi="David"/>
        </w:rPr>
      </w:pPr>
      <w:r>
        <w:rPr>
          <w:rFonts w:ascii="David" w:hAnsi="David"/>
          <w:b/>
          <w:bCs/>
          <w:rtl/>
        </w:rPr>
        <w:t xml:space="preserve"> </w:t>
      </w:r>
      <w:r w:rsidR="00A875DB">
        <w:rPr>
          <w:rFonts w:ascii="David" w:hAnsi="David" w:hint="cs"/>
          <w:b/>
          <w:bCs/>
          <w:rtl/>
        </w:rPr>
        <w:t>א'</w:t>
      </w:r>
      <w:r>
        <w:rPr>
          <w:rFonts w:ascii="David" w:hAnsi="David"/>
          <w:b/>
          <w:bCs/>
          <w:rtl/>
        </w:rPr>
        <w:t xml:space="preserve"> כלל ועיקר, יחד עם זאת יודגש כי חוסר תום ליבה של התובעת אף מרקיע שחקים עת התובעת דרשה כי הנתבע יישא עבורה גם בהוצאות 'מס הכנסה אמריקאי' , מה למס הכנסה זו ולנכס הקיים בישראל?! לתובעת פתרונים" </w:t>
      </w:r>
      <w:r>
        <w:rPr>
          <w:rFonts w:ascii="David" w:hAnsi="David"/>
          <w:rtl/>
        </w:rPr>
        <w:t>סע' 27 סיפא לכתב ההגנה.</w:t>
      </w:r>
    </w:p>
    <w:p w:rsidR="002B5BA4" w:rsidRDefault="002B5BA4" w:rsidP="002B5BA4">
      <w:pPr>
        <w:spacing w:line="360" w:lineRule="auto"/>
        <w:ind w:left="720"/>
        <w:jc w:val="both"/>
        <w:rPr>
          <w:rFonts w:ascii="David" w:hAnsi="David"/>
          <w:rtl/>
        </w:rPr>
      </w:pPr>
      <w:r>
        <w:rPr>
          <w:rFonts w:ascii="David" w:hAnsi="David"/>
          <w:rtl/>
        </w:rPr>
        <w:t>ב.    לשונו של סעיף 28 להסכם השני אינה מבחינה בין מיסוי כזה או אחר והנתבע נטל על</w:t>
      </w:r>
    </w:p>
    <w:p w:rsidR="002B5BA4" w:rsidRDefault="002B5BA4" w:rsidP="002B5BA4">
      <w:pPr>
        <w:spacing w:line="360" w:lineRule="auto"/>
        <w:ind w:left="720" w:firstLine="360"/>
        <w:jc w:val="both"/>
        <w:rPr>
          <w:rFonts w:ascii="David" w:hAnsi="David"/>
          <w:rtl/>
        </w:rPr>
      </w:pPr>
      <w:r>
        <w:rPr>
          <w:rFonts w:ascii="David" w:hAnsi="David"/>
          <w:rtl/>
        </w:rPr>
        <w:t xml:space="preserve"> עצמו לשלם במקום התובעת כל מיסוי אשר יח</w:t>
      </w:r>
      <w:r w:rsidR="00BE3735">
        <w:rPr>
          <w:rFonts w:ascii="David" w:hAnsi="David" w:hint="cs"/>
          <w:rtl/>
        </w:rPr>
        <w:t>ו</w:t>
      </w:r>
      <w:r>
        <w:rPr>
          <w:rFonts w:ascii="David" w:hAnsi="David"/>
          <w:rtl/>
        </w:rPr>
        <w:t>ל על מכירת הנכס.</w:t>
      </w:r>
    </w:p>
    <w:p w:rsidR="002B5BA4" w:rsidRDefault="002B5BA4" w:rsidP="002B5BA4">
      <w:pPr>
        <w:pStyle w:val="ad"/>
        <w:numPr>
          <w:ilvl w:val="0"/>
          <w:numId w:val="4"/>
        </w:numPr>
        <w:spacing w:line="360" w:lineRule="auto"/>
        <w:jc w:val="both"/>
        <w:rPr>
          <w:rFonts w:ascii="David" w:hAnsi="David"/>
          <w:rtl/>
        </w:rPr>
      </w:pPr>
      <w:r>
        <w:rPr>
          <w:rFonts w:ascii="David" w:hAnsi="David"/>
          <w:rtl/>
        </w:rPr>
        <w:t>אכן, אם היה הנתבע מצליח להוכיח כי לא היתה צפיות למיסוי אמריקאי ומשכך ההתחייבות אשר נטל הנתבע על עצמו לא כללה מיסוי זה וכי הצדדים לא לקחו בחשבון התחייבות זו ,יכול והנתבע  היה מופטר מהחבות במס זה.</w:t>
      </w:r>
    </w:p>
    <w:p w:rsidR="002B5BA4" w:rsidRDefault="002B5BA4" w:rsidP="002B5BA4">
      <w:pPr>
        <w:pStyle w:val="ad"/>
        <w:spacing w:line="360" w:lineRule="auto"/>
        <w:ind w:left="1080"/>
        <w:jc w:val="both"/>
        <w:rPr>
          <w:rFonts w:ascii="David" w:hAnsi="David"/>
        </w:rPr>
      </w:pPr>
    </w:p>
    <w:p w:rsidR="002B5BA4" w:rsidRPr="00D8750D" w:rsidRDefault="00D8750D" w:rsidP="00BE3735">
      <w:pPr>
        <w:tabs>
          <w:tab w:val="left" w:pos="1134"/>
        </w:tabs>
        <w:spacing w:line="360" w:lineRule="auto"/>
        <w:ind w:left="992" w:hanging="709"/>
        <w:jc w:val="both"/>
        <w:rPr>
          <w:rFonts w:ascii="David" w:hAnsi="David"/>
        </w:rPr>
      </w:pPr>
      <w:r>
        <w:rPr>
          <w:rFonts w:ascii="David" w:hAnsi="David"/>
        </w:rPr>
        <w:t>27</w:t>
      </w:r>
      <w:r w:rsidR="00BE3735">
        <w:rPr>
          <w:rFonts w:ascii="David" w:hAnsi="David" w:hint="cs"/>
          <w:rtl/>
        </w:rPr>
        <w:t xml:space="preserve">. </w:t>
      </w:r>
      <w:r>
        <w:rPr>
          <w:rFonts w:ascii="David" w:hAnsi="David"/>
        </w:rPr>
        <w:tab/>
      </w:r>
      <w:r w:rsidR="002B5BA4" w:rsidRPr="00D8750D">
        <w:rPr>
          <w:rFonts w:ascii="David" w:hAnsi="David"/>
          <w:rtl/>
        </w:rPr>
        <w:t>כאמור לעיל, במועדים הרלוונטיים להליך זה היו התובעת והנתבע בעלי אזרחות כפולה, אמריקאית וישראלית.</w:t>
      </w:r>
    </w:p>
    <w:p w:rsidR="002B5BA4" w:rsidRDefault="002B5BA4" w:rsidP="002B5BA4">
      <w:pPr>
        <w:pStyle w:val="ad"/>
        <w:spacing w:line="360" w:lineRule="auto"/>
        <w:ind w:left="501"/>
        <w:jc w:val="both"/>
        <w:rPr>
          <w:rFonts w:ascii="David" w:hAnsi="David"/>
        </w:rPr>
      </w:pPr>
    </w:p>
    <w:p w:rsidR="002B5BA4" w:rsidRDefault="00476885" w:rsidP="00476885">
      <w:pPr>
        <w:pStyle w:val="ad"/>
        <w:spacing w:line="360" w:lineRule="auto"/>
        <w:ind w:left="850" w:hanging="567"/>
        <w:jc w:val="both"/>
        <w:rPr>
          <w:rFonts w:ascii="David" w:hAnsi="David"/>
        </w:rPr>
      </w:pPr>
      <w:r>
        <w:rPr>
          <w:rFonts w:ascii="David" w:hAnsi="David" w:hint="cs"/>
          <w:rtl/>
        </w:rPr>
        <w:t>28.</w:t>
      </w:r>
      <w:r>
        <w:rPr>
          <w:rFonts w:ascii="David" w:hAnsi="David" w:hint="cs"/>
          <w:rtl/>
        </w:rPr>
        <w:tab/>
      </w:r>
      <w:r w:rsidR="002B5BA4">
        <w:rPr>
          <w:rFonts w:ascii="David" w:hAnsi="David"/>
          <w:rtl/>
        </w:rPr>
        <w:t>בחקירתו הנגדית של הנתבע אישר זה כי ידע כאזרח אמריקאי וישראלי, שיש להתייחס גם לחבות במס האמריקאי. ראה לענ</w:t>
      </w:r>
      <w:r>
        <w:rPr>
          <w:rFonts w:ascii="David" w:hAnsi="David" w:hint="cs"/>
          <w:rtl/>
        </w:rPr>
        <w:t>י</w:t>
      </w:r>
      <w:r w:rsidR="002B5BA4">
        <w:rPr>
          <w:rFonts w:ascii="David" w:hAnsi="David"/>
          <w:rtl/>
        </w:rPr>
        <w:t>ין זה דברי ב"כ הנתבע בפרוטוקול הדיון מיום 14.3.21 :</w:t>
      </w:r>
    </w:p>
    <w:p w:rsidR="002B5BA4" w:rsidRDefault="002B5BA4" w:rsidP="00476885">
      <w:pPr>
        <w:pStyle w:val="ad"/>
        <w:spacing w:line="360" w:lineRule="auto"/>
        <w:ind w:left="850"/>
        <w:jc w:val="both"/>
        <w:rPr>
          <w:rFonts w:ascii="David" w:hAnsi="David"/>
          <w:b/>
          <w:bCs/>
          <w:rtl/>
        </w:rPr>
      </w:pPr>
      <w:r>
        <w:rPr>
          <w:rFonts w:ascii="David" w:hAnsi="David"/>
          <w:b/>
          <w:bCs/>
          <w:rtl/>
        </w:rPr>
        <w:lastRenderedPageBreak/>
        <w:t>דיברתי עם הרו</w:t>
      </w:r>
      <w:r w:rsidR="00476885">
        <w:rPr>
          <w:rFonts w:ascii="David" w:hAnsi="David" w:hint="cs"/>
          <w:b/>
          <w:bCs/>
          <w:rtl/>
        </w:rPr>
        <w:t>"</w:t>
      </w:r>
      <w:r>
        <w:rPr>
          <w:rFonts w:ascii="David" w:hAnsi="David"/>
          <w:b/>
          <w:bCs/>
          <w:rtl/>
        </w:rPr>
        <w:t>ח ועו"ד שמתמחה, והוא ספר לי שאין דבר כזה שאנשים בסטטוס הזה חייבים לשלם את שני המיסים. עוד הלכנו אחורה והיא סיפרה שהוא הפסיק את האזרחות שלו, ניתק עצמו מארה"ב כדי שלא ישלם את המיסוי. במקרה הזה הרוב היה בארה"ב והיא שילמה 750,000 ₪"</w:t>
      </w:r>
    </w:p>
    <w:p w:rsidR="002B5BA4" w:rsidRDefault="002B5BA4" w:rsidP="0091661A">
      <w:pPr>
        <w:pStyle w:val="ad"/>
        <w:spacing w:line="360" w:lineRule="auto"/>
        <w:ind w:left="850"/>
        <w:jc w:val="both"/>
        <w:rPr>
          <w:rFonts w:ascii="David" w:hAnsi="David"/>
          <w:rtl/>
        </w:rPr>
      </w:pPr>
      <w:r>
        <w:rPr>
          <w:rFonts w:ascii="David" w:hAnsi="David"/>
          <w:rtl/>
        </w:rPr>
        <w:t>עמ' 3 ש' 17-19 לפרוטוקול.</w:t>
      </w:r>
    </w:p>
    <w:p w:rsidR="002B5BA4" w:rsidRDefault="002B5BA4" w:rsidP="002B5BA4">
      <w:pPr>
        <w:pStyle w:val="ad"/>
        <w:rPr>
          <w:rFonts w:ascii="David" w:hAnsi="David"/>
          <w:rtl/>
        </w:rPr>
      </w:pPr>
    </w:p>
    <w:p w:rsidR="00EF516D" w:rsidRDefault="00EF516D" w:rsidP="002B5BA4">
      <w:pPr>
        <w:pStyle w:val="ad"/>
        <w:rPr>
          <w:rFonts w:ascii="David" w:hAnsi="David"/>
          <w:rtl/>
        </w:rPr>
      </w:pPr>
    </w:p>
    <w:p w:rsidR="005E2FBC" w:rsidRDefault="005E2FBC" w:rsidP="00476885">
      <w:pPr>
        <w:spacing w:line="360" w:lineRule="auto"/>
        <w:ind w:left="720"/>
        <w:jc w:val="both"/>
        <w:rPr>
          <w:rFonts w:ascii="David" w:hAnsi="David"/>
          <w:b/>
          <w:bCs/>
          <w:rtl/>
        </w:rPr>
      </w:pPr>
      <w:r>
        <w:rPr>
          <w:rFonts w:ascii="David" w:hAnsi="David"/>
          <w:rtl/>
        </w:rPr>
        <w:t xml:space="preserve">וראה גם תשובתו המתחמקת של הנתבע </w:t>
      </w:r>
      <w:r>
        <w:rPr>
          <w:rFonts w:ascii="David" w:hAnsi="David"/>
          <w:noProof w:val="0"/>
          <w:rtl/>
        </w:rPr>
        <w:t>עמ' 76 ש' 24-34 לפרוטוקול:</w:t>
      </w:r>
    </w:p>
    <w:p w:rsidR="005E2FBC" w:rsidRDefault="005E2FBC" w:rsidP="00476885">
      <w:pPr>
        <w:tabs>
          <w:tab w:val="left" w:pos="1701"/>
        </w:tabs>
        <w:spacing w:line="360" w:lineRule="auto"/>
        <w:ind w:left="2421" w:hanging="1701"/>
        <w:rPr>
          <w:rFonts w:ascii="David" w:hAnsi="David"/>
          <w:b/>
          <w:bCs/>
          <w:noProof w:val="0"/>
          <w:rtl/>
        </w:rPr>
      </w:pPr>
      <w:r>
        <w:rPr>
          <w:rFonts w:ascii="David" w:hAnsi="David"/>
          <w:b/>
          <w:bCs/>
          <w:rtl/>
        </w:rPr>
        <w:t>"עו"ד ולנר:</w:t>
      </w:r>
      <w:r>
        <w:rPr>
          <w:rFonts w:ascii="David" w:hAnsi="David"/>
          <w:b/>
          <w:bCs/>
          <w:rtl/>
        </w:rPr>
        <w:tab/>
        <w:t xml:space="preserve">כן, בסדר. בסדר. עכשיו, עד 2013, היית אזרח אמריקאי.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כב' השופטת:</w:t>
      </w:r>
      <w:r>
        <w:rPr>
          <w:rFonts w:ascii="David" w:hAnsi="David"/>
          <w:b/>
          <w:bCs/>
          <w:rtl/>
        </w:rPr>
        <w:tab/>
        <w:t xml:space="preserve">14. </w:t>
      </w:r>
    </w:p>
    <w:p w:rsidR="005E2FBC" w:rsidRDefault="005E2FBC" w:rsidP="00476885">
      <w:pPr>
        <w:tabs>
          <w:tab w:val="left" w:pos="1701"/>
        </w:tabs>
        <w:spacing w:line="360" w:lineRule="auto"/>
        <w:ind w:left="2421" w:hanging="1701"/>
        <w:rPr>
          <w:rFonts w:ascii="David" w:hAnsi="David"/>
          <w:b/>
          <w:bCs/>
        </w:rPr>
      </w:pPr>
      <w:r>
        <w:rPr>
          <w:rFonts w:ascii="David" w:hAnsi="David"/>
          <w:b/>
          <w:bCs/>
          <w:rtl/>
        </w:rPr>
        <w:t>עו"ד ולנר:</w:t>
      </w:r>
      <w:r>
        <w:rPr>
          <w:rFonts w:ascii="David" w:hAnsi="David"/>
          <w:b/>
          <w:bCs/>
          <w:rtl/>
        </w:rPr>
        <w:tab/>
        <w:t>עד 2013 כולל היית אזרח אמריקאי. היו לך במשך כל השנים גם עסקאות ישראליות, אני מניח ככה. אנחנו רואים את זה בעיתונות. היו לך עסקאות—</w:t>
      </w:r>
    </w:p>
    <w:p w:rsidR="005E2FBC" w:rsidRDefault="007D3A2B" w:rsidP="00A875DB">
      <w:pPr>
        <w:tabs>
          <w:tab w:val="left" w:pos="1701"/>
        </w:tabs>
        <w:spacing w:line="360" w:lineRule="auto"/>
        <w:ind w:left="2421" w:hanging="1701"/>
        <w:rPr>
          <w:rFonts w:ascii="David" w:hAnsi="David"/>
          <w:b/>
          <w:bCs/>
          <w:rtl/>
        </w:rPr>
      </w:pPr>
      <w:r>
        <w:rPr>
          <w:rFonts w:ascii="David" w:hAnsi="David" w:hint="cs"/>
          <w:b/>
          <w:bCs/>
          <w:rtl/>
        </w:rPr>
        <w:t>הנתבע</w:t>
      </w:r>
      <w:r w:rsidR="005E2FBC">
        <w:rPr>
          <w:rFonts w:ascii="David" w:hAnsi="David"/>
          <w:b/>
          <w:bCs/>
          <w:rtl/>
        </w:rPr>
        <w:t>:</w:t>
      </w:r>
      <w:r w:rsidR="005E2FBC">
        <w:rPr>
          <w:rFonts w:ascii="David" w:hAnsi="David"/>
          <w:b/>
          <w:bCs/>
          <w:rtl/>
        </w:rPr>
        <w:tab/>
        <w:t xml:space="preserve">אני לא מבין את השאלה.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עו"ד ולנר:</w:t>
      </w:r>
      <w:r>
        <w:rPr>
          <w:rFonts w:ascii="David" w:hAnsi="David"/>
          <w:b/>
          <w:bCs/>
          <w:rtl/>
        </w:rPr>
        <w:tab/>
        <w:t xml:space="preserve">היו לך עסקאות.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כב' השופטת:</w:t>
      </w:r>
      <w:r>
        <w:rPr>
          <w:rFonts w:ascii="David" w:hAnsi="David"/>
          <w:b/>
          <w:bCs/>
          <w:rtl/>
        </w:rPr>
        <w:tab/>
        <w:t xml:space="preserve">כל עוד היית גם אזרח ישראלי וגם אמריקאי, עשית עסקאות?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עו"ד ולנר:</w:t>
      </w:r>
      <w:r>
        <w:rPr>
          <w:rFonts w:ascii="David" w:hAnsi="David"/>
          <w:b/>
          <w:bCs/>
          <w:rtl/>
        </w:rPr>
        <w:tab/>
        <w:t xml:space="preserve">עשית עסקאות בארץ גם כן, נכון? </w:t>
      </w:r>
    </w:p>
    <w:p w:rsidR="005E2FBC" w:rsidRDefault="007D3A2B" w:rsidP="00A875DB">
      <w:pPr>
        <w:tabs>
          <w:tab w:val="left" w:pos="1701"/>
        </w:tabs>
        <w:spacing w:line="360" w:lineRule="auto"/>
        <w:ind w:left="2421" w:hanging="1701"/>
        <w:rPr>
          <w:rFonts w:ascii="David" w:hAnsi="David"/>
          <w:b/>
          <w:bCs/>
          <w:rtl/>
        </w:rPr>
      </w:pPr>
      <w:r>
        <w:rPr>
          <w:rFonts w:ascii="David" w:hAnsi="David" w:hint="cs"/>
          <w:b/>
          <w:bCs/>
          <w:rtl/>
        </w:rPr>
        <w:t>הנתבע:</w:t>
      </w:r>
      <w:r w:rsidR="005E2FBC">
        <w:rPr>
          <w:rFonts w:ascii="David" w:hAnsi="David"/>
          <w:b/>
          <w:bCs/>
          <w:rtl/>
        </w:rPr>
        <w:tab/>
        <w:t xml:space="preserve">בטח עשיתי בארץ.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עו"ד ולנר:</w:t>
      </w:r>
      <w:r>
        <w:rPr>
          <w:rFonts w:ascii="David" w:hAnsi="David"/>
          <w:b/>
          <w:bCs/>
          <w:rtl/>
        </w:rPr>
        <w:tab/>
        <w:t xml:space="preserve">ברור. אנחנו יודעים שעשית בארץ. האם נכון שגם נאלצת או מטבע הדברים דיווחת גם לרשויות המס האמריקאיות על העסקאות האלה שעשית בארץ? </w:t>
      </w:r>
    </w:p>
    <w:p w:rsidR="005E2FBC" w:rsidRDefault="007D3A2B" w:rsidP="00A875DB">
      <w:pPr>
        <w:tabs>
          <w:tab w:val="left" w:pos="1701"/>
        </w:tabs>
        <w:spacing w:line="360" w:lineRule="auto"/>
        <w:ind w:left="2421" w:hanging="1701"/>
        <w:rPr>
          <w:rFonts w:ascii="David" w:hAnsi="David"/>
          <w:b/>
          <w:bCs/>
          <w:rtl/>
        </w:rPr>
      </w:pPr>
      <w:r>
        <w:rPr>
          <w:rFonts w:ascii="David" w:hAnsi="David" w:hint="cs"/>
          <w:b/>
          <w:bCs/>
          <w:rtl/>
        </w:rPr>
        <w:t>הנתבע:</w:t>
      </w:r>
      <w:r w:rsidR="005E2FBC">
        <w:rPr>
          <w:rFonts w:ascii="David" w:hAnsi="David"/>
          <w:b/>
          <w:bCs/>
          <w:rtl/>
        </w:rPr>
        <w:tab/>
        <w:t xml:space="preserve">אני לא זוכר. אני חושב שלא. </w:t>
      </w:r>
    </w:p>
    <w:p w:rsidR="005E2FBC" w:rsidRDefault="005E2FBC" w:rsidP="00476885">
      <w:pPr>
        <w:tabs>
          <w:tab w:val="left" w:pos="1701"/>
        </w:tabs>
        <w:spacing w:line="360" w:lineRule="auto"/>
        <w:ind w:left="2421" w:hanging="1701"/>
        <w:rPr>
          <w:rFonts w:ascii="David" w:hAnsi="David"/>
          <w:b/>
          <w:bCs/>
          <w:rtl/>
        </w:rPr>
      </w:pPr>
      <w:r>
        <w:rPr>
          <w:rFonts w:ascii="David" w:hAnsi="David"/>
          <w:b/>
          <w:bCs/>
          <w:rtl/>
        </w:rPr>
        <w:t>עו"ד ולנר:</w:t>
      </w:r>
      <w:r>
        <w:rPr>
          <w:rFonts w:ascii="David" w:hAnsi="David"/>
          <w:b/>
          <w:bCs/>
          <w:rtl/>
        </w:rPr>
        <w:tab/>
        <w:t xml:space="preserve">אתה חושב שלא דיווחת? ידעת שצריך לדווח? </w:t>
      </w:r>
    </w:p>
    <w:p w:rsidR="005E2FBC" w:rsidRDefault="007D3A2B" w:rsidP="00A875DB">
      <w:pPr>
        <w:tabs>
          <w:tab w:val="left" w:pos="1701"/>
        </w:tabs>
        <w:spacing w:line="360" w:lineRule="auto"/>
        <w:ind w:left="2421" w:hanging="1701"/>
        <w:rPr>
          <w:rFonts w:ascii="David" w:hAnsi="David"/>
          <w:b/>
          <w:bCs/>
          <w:rtl/>
        </w:rPr>
      </w:pPr>
      <w:r>
        <w:rPr>
          <w:rFonts w:ascii="David" w:hAnsi="David" w:hint="cs"/>
          <w:b/>
          <w:bCs/>
          <w:rtl/>
        </w:rPr>
        <w:t>הנתבע:</w:t>
      </w:r>
      <w:r w:rsidR="005E2FBC">
        <w:rPr>
          <w:rFonts w:ascii="David" w:hAnsi="David"/>
          <w:b/>
          <w:bCs/>
          <w:rtl/>
        </w:rPr>
        <w:tab/>
        <w:t>זה... תראה, "</w:t>
      </w:r>
    </w:p>
    <w:p w:rsidR="002B5BA4" w:rsidRDefault="002B5BA4" w:rsidP="00476885">
      <w:pPr>
        <w:spacing w:line="360" w:lineRule="auto"/>
        <w:ind w:left="720"/>
        <w:jc w:val="both"/>
        <w:rPr>
          <w:rFonts w:ascii="David" w:hAnsi="David"/>
          <w:noProof w:val="0"/>
          <w:u w:val="single"/>
          <w:rtl/>
        </w:rPr>
      </w:pPr>
    </w:p>
    <w:p w:rsidR="002B5BA4" w:rsidRDefault="002B5BA4" w:rsidP="00476885">
      <w:pPr>
        <w:spacing w:line="360" w:lineRule="auto"/>
        <w:ind w:left="720"/>
        <w:jc w:val="both"/>
        <w:rPr>
          <w:rFonts w:ascii="David" w:hAnsi="David"/>
          <w:b/>
          <w:bCs/>
          <w:noProof w:val="0"/>
          <w:rtl/>
        </w:rPr>
      </w:pPr>
      <w:r>
        <w:rPr>
          <w:rFonts w:ascii="David" w:hAnsi="David"/>
          <w:noProof w:val="0"/>
          <w:rtl/>
        </w:rPr>
        <w:t>והנתבע עצמו אישר</w:t>
      </w:r>
      <w:r>
        <w:rPr>
          <w:rFonts w:ascii="David" w:hAnsi="David"/>
          <w:b/>
          <w:bCs/>
          <w:noProof w:val="0"/>
          <w:rtl/>
        </w:rPr>
        <w:t>:</w:t>
      </w:r>
    </w:p>
    <w:p w:rsidR="002B5BA4" w:rsidRDefault="002B5BA4" w:rsidP="00476885">
      <w:pPr>
        <w:tabs>
          <w:tab w:val="left" w:pos="1701"/>
        </w:tabs>
        <w:spacing w:line="360" w:lineRule="auto"/>
        <w:ind w:left="2421" w:hanging="1701"/>
        <w:rPr>
          <w:rFonts w:ascii="David" w:hAnsi="David"/>
          <w:b/>
          <w:bCs/>
          <w:noProof w:val="0"/>
          <w:rtl/>
        </w:rPr>
      </w:pPr>
      <w:r>
        <w:rPr>
          <w:rFonts w:ascii="David" w:hAnsi="David"/>
          <w:b/>
          <w:bCs/>
          <w:rtl/>
        </w:rPr>
        <w:t>"עו"ד ולנר:</w:t>
      </w:r>
      <w:r>
        <w:rPr>
          <w:rFonts w:ascii="David" w:hAnsi="David"/>
          <w:b/>
          <w:bCs/>
          <w:rtl/>
        </w:rPr>
        <w:tab/>
        <w:t>בוא, זה לא רלוונטי. אבל אזרח אמריקאי אתה יודע</w:t>
      </w:r>
      <w:bookmarkStart w:id="10" w:name="_ETM_Q_6010598"/>
      <w:bookmarkEnd w:id="10"/>
      <w:r>
        <w:rPr>
          <w:rFonts w:ascii="David" w:hAnsi="David"/>
          <w:b/>
          <w:bCs/>
          <w:rtl/>
        </w:rPr>
        <w:t xml:space="preserve"> שצריך לשלם מס. גם מפעולות עסקיות בחו"ל נכון?</w:t>
      </w:r>
      <w:bookmarkStart w:id="11" w:name="_ETM_Q_6013790"/>
      <w:bookmarkEnd w:id="11"/>
      <w:r>
        <w:rPr>
          <w:rFonts w:ascii="David" w:hAnsi="David"/>
          <w:b/>
          <w:bCs/>
          <w:rtl/>
        </w:rPr>
        <w:t xml:space="preserve"> זה אתה יודע. </w:t>
      </w:r>
    </w:p>
    <w:p w:rsidR="002B5BA4" w:rsidRDefault="007D3A2B" w:rsidP="00A875DB">
      <w:pPr>
        <w:tabs>
          <w:tab w:val="left" w:pos="1701"/>
        </w:tabs>
        <w:spacing w:line="360" w:lineRule="auto"/>
        <w:ind w:left="2421" w:hanging="1701"/>
        <w:rPr>
          <w:rFonts w:ascii="David" w:hAnsi="David"/>
          <w:b/>
          <w:bCs/>
          <w:rtl/>
        </w:rPr>
      </w:pPr>
      <w:r>
        <w:rPr>
          <w:rFonts w:ascii="David" w:hAnsi="David" w:hint="cs"/>
          <w:b/>
          <w:bCs/>
          <w:rtl/>
        </w:rPr>
        <w:t>הנתבע:</w:t>
      </w:r>
      <w:r w:rsidR="002B5BA4">
        <w:rPr>
          <w:rFonts w:ascii="David" w:hAnsi="David"/>
          <w:b/>
          <w:bCs/>
          <w:rtl/>
        </w:rPr>
        <w:tab/>
        <w:t>אני יודע שבאופן כללי, כן. "</w:t>
      </w:r>
    </w:p>
    <w:p w:rsidR="002B5BA4" w:rsidRDefault="002B5BA4" w:rsidP="00476885">
      <w:pPr>
        <w:spacing w:line="360" w:lineRule="auto"/>
        <w:ind w:firstLine="720"/>
        <w:jc w:val="both"/>
        <w:rPr>
          <w:rFonts w:ascii="David" w:hAnsi="David"/>
          <w:noProof w:val="0"/>
          <w:rtl/>
        </w:rPr>
      </w:pPr>
      <w:r>
        <w:rPr>
          <w:rFonts w:ascii="David" w:hAnsi="David"/>
          <w:noProof w:val="0"/>
          <w:rtl/>
        </w:rPr>
        <w:t xml:space="preserve">עמ'  77 </w:t>
      </w:r>
      <w:r>
        <w:rPr>
          <w:rFonts w:ascii="David" w:hAnsi="David"/>
          <w:noProof w:val="0"/>
          <w:rtl/>
        </w:rPr>
        <w:tab/>
        <w:t>ש' 25-29  לפרוטוקול הדיון</w:t>
      </w:r>
      <w:r w:rsidR="0018750A">
        <w:rPr>
          <w:rFonts w:ascii="David" w:hAnsi="David" w:hint="cs"/>
          <w:noProof w:val="0"/>
          <w:rtl/>
        </w:rPr>
        <w:t>.</w:t>
      </w:r>
    </w:p>
    <w:p w:rsidR="0018750A" w:rsidRDefault="0018750A" w:rsidP="002B5BA4">
      <w:pPr>
        <w:spacing w:line="360" w:lineRule="auto"/>
        <w:jc w:val="both"/>
        <w:rPr>
          <w:rFonts w:ascii="David" w:hAnsi="David"/>
          <w:noProof w:val="0"/>
          <w:rtl/>
        </w:rPr>
      </w:pPr>
    </w:p>
    <w:p w:rsidR="0018750A" w:rsidRDefault="0018750A" w:rsidP="00476885">
      <w:pPr>
        <w:spacing w:line="360" w:lineRule="auto"/>
        <w:ind w:left="720"/>
        <w:jc w:val="both"/>
        <w:rPr>
          <w:rFonts w:ascii="David" w:hAnsi="David"/>
          <w:noProof w:val="0"/>
        </w:rPr>
      </w:pPr>
      <w:r>
        <w:rPr>
          <w:rFonts w:ascii="David" w:hAnsi="David" w:hint="cs"/>
          <w:noProof w:val="0"/>
          <w:rtl/>
        </w:rPr>
        <w:t>ובעמ' 78 לפרוטוקול ביקש הנתבע מיוזמתו להבהיר:</w:t>
      </w:r>
    </w:p>
    <w:p w:rsidR="002B5BA4" w:rsidRPr="0018750A" w:rsidRDefault="0018750A" w:rsidP="00476885">
      <w:pPr>
        <w:spacing w:line="360" w:lineRule="auto"/>
        <w:ind w:left="720"/>
        <w:jc w:val="both"/>
        <w:rPr>
          <w:rFonts w:ascii="David" w:hAnsi="David"/>
          <w:b/>
          <w:bCs/>
          <w:noProof w:val="0"/>
          <w:rtl/>
        </w:rPr>
      </w:pPr>
      <w:r>
        <w:rPr>
          <w:rFonts w:ascii="David" w:hAnsi="David" w:hint="cs"/>
          <w:b/>
          <w:bCs/>
          <w:noProof w:val="0"/>
          <w:rtl/>
        </w:rPr>
        <w:t>"סליחה אני רוצה לתקן, אני יודע שאזרח אמריקאי צריך להצהיר, לא בכל מקרה הוא משלם מס".</w:t>
      </w:r>
    </w:p>
    <w:p w:rsidR="0018750A" w:rsidRDefault="0018750A" w:rsidP="00476885">
      <w:pPr>
        <w:spacing w:line="360" w:lineRule="auto"/>
        <w:ind w:left="720"/>
        <w:jc w:val="both"/>
        <w:rPr>
          <w:rFonts w:ascii="David" w:hAnsi="David"/>
          <w:noProof w:val="0"/>
          <w:rtl/>
        </w:rPr>
      </w:pPr>
      <w:r w:rsidRPr="0018750A">
        <w:rPr>
          <w:rFonts w:ascii="David" w:hAnsi="David" w:hint="cs"/>
          <w:noProof w:val="0"/>
          <w:rtl/>
        </w:rPr>
        <w:t>ש' 2-3</w:t>
      </w:r>
    </w:p>
    <w:p w:rsidR="0018750A" w:rsidRPr="0018750A" w:rsidRDefault="0018750A" w:rsidP="002B5BA4">
      <w:pPr>
        <w:spacing w:line="360" w:lineRule="auto"/>
        <w:jc w:val="both"/>
        <w:rPr>
          <w:rFonts w:ascii="David" w:hAnsi="David"/>
          <w:noProof w:val="0"/>
          <w:rtl/>
        </w:rPr>
      </w:pPr>
    </w:p>
    <w:p w:rsidR="002B5BA4" w:rsidRPr="00476885" w:rsidRDefault="00476885" w:rsidP="00476885">
      <w:pPr>
        <w:spacing w:line="360" w:lineRule="auto"/>
        <w:ind w:left="720" w:hanging="437"/>
        <w:jc w:val="both"/>
        <w:rPr>
          <w:rFonts w:ascii="David" w:hAnsi="David"/>
          <w:rtl/>
        </w:rPr>
      </w:pPr>
      <w:r>
        <w:rPr>
          <w:rFonts w:ascii="David" w:hAnsi="David" w:hint="cs"/>
          <w:rtl/>
        </w:rPr>
        <w:lastRenderedPageBreak/>
        <w:t>29.</w:t>
      </w:r>
      <w:r>
        <w:rPr>
          <w:rFonts w:ascii="David" w:hAnsi="David" w:hint="cs"/>
          <w:rtl/>
        </w:rPr>
        <w:tab/>
      </w:r>
      <w:r w:rsidR="002B5BA4" w:rsidRPr="00476885">
        <w:rPr>
          <w:rFonts w:ascii="David" w:hAnsi="David"/>
          <w:rtl/>
        </w:rPr>
        <w:t>עוד לציין כי קודם להגשת התביעה בהליך זה, פנתה התובעת לנתבע  בבקשה לתשלום המסים בהם נשאה. הנתבע לא כפר בחבותו לשלם המסים ולא עתר לקבלת הבהרות באשר לחבותו.</w:t>
      </w:r>
    </w:p>
    <w:p w:rsidR="002B5BA4" w:rsidRDefault="002B5BA4" w:rsidP="002B5BA4">
      <w:pPr>
        <w:tabs>
          <w:tab w:val="left" w:pos="1701"/>
        </w:tabs>
        <w:spacing w:line="360" w:lineRule="auto"/>
        <w:rPr>
          <w:rFonts w:ascii="David" w:hAnsi="David"/>
        </w:rPr>
      </w:pPr>
    </w:p>
    <w:p w:rsidR="002B5BA4" w:rsidRDefault="002B5BA4" w:rsidP="00476885">
      <w:pPr>
        <w:tabs>
          <w:tab w:val="left" w:pos="1701"/>
        </w:tabs>
        <w:spacing w:line="360" w:lineRule="auto"/>
        <w:ind w:left="708"/>
        <w:rPr>
          <w:rFonts w:ascii="David" w:hAnsi="David"/>
          <w:noProof w:val="0"/>
          <w:rtl/>
        </w:rPr>
      </w:pPr>
      <w:r>
        <w:rPr>
          <w:rFonts w:ascii="David" w:hAnsi="David"/>
          <w:rtl/>
        </w:rPr>
        <w:t xml:space="preserve"> ראה  לענין זה:</w:t>
      </w:r>
    </w:p>
    <w:p w:rsidR="002B5BA4" w:rsidRDefault="002B5BA4" w:rsidP="00476885">
      <w:pPr>
        <w:tabs>
          <w:tab w:val="left" w:pos="1701"/>
        </w:tabs>
        <w:spacing w:line="360" w:lineRule="auto"/>
        <w:ind w:left="708"/>
        <w:rPr>
          <w:rFonts w:ascii="David" w:hAnsi="David"/>
          <w:b/>
          <w:bCs/>
        </w:rPr>
      </w:pPr>
      <w:r>
        <w:rPr>
          <w:rFonts w:ascii="David" w:hAnsi="David"/>
          <w:b/>
          <w:bCs/>
          <w:rtl/>
        </w:rPr>
        <w:t>"עו"ד ולנר:</w:t>
      </w:r>
      <w:r>
        <w:rPr>
          <w:rFonts w:ascii="David" w:hAnsi="David"/>
          <w:b/>
          <w:bCs/>
          <w:rtl/>
        </w:rPr>
        <w:tab/>
        <w:t>לא—אבל, אתה קיבלת עכשיו את שומת</w:t>
      </w:r>
      <w:bookmarkStart w:id="12" w:name="_ETM_Q_5282473"/>
      <w:bookmarkEnd w:id="12"/>
      <w:r>
        <w:rPr>
          <w:rFonts w:ascii="David" w:hAnsi="David"/>
          <w:b/>
          <w:bCs/>
          <w:rtl/>
        </w:rPr>
        <w:t xml:space="preserve"> המס שלה. היא אומרת לך, 190 אלף דולר</w:t>
      </w:r>
      <w:bookmarkStart w:id="13" w:name="_ETM_Q_5285845"/>
      <w:bookmarkEnd w:id="13"/>
      <w:r>
        <w:rPr>
          <w:rFonts w:ascii="David" w:hAnsi="David"/>
          <w:b/>
          <w:bCs/>
          <w:rtl/>
        </w:rPr>
        <w:t xml:space="preserve"> היא שילמה. </w:t>
      </w:r>
    </w:p>
    <w:p w:rsidR="002B5BA4" w:rsidRDefault="007D3A2B" w:rsidP="005A5FFD">
      <w:pPr>
        <w:tabs>
          <w:tab w:val="left" w:pos="1701"/>
        </w:tabs>
        <w:spacing w:line="360" w:lineRule="auto"/>
        <w:ind w:left="708"/>
        <w:rPr>
          <w:rFonts w:ascii="David" w:hAnsi="David"/>
          <w:b/>
          <w:bCs/>
        </w:rPr>
      </w:pPr>
      <w:r>
        <w:rPr>
          <w:rFonts w:ascii="David" w:hAnsi="David" w:hint="cs"/>
          <w:b/>
          <w:bCs/>
          <w:rtl/>
        </w:rPr>
        <w:t>הנתבע:</w:t>
      </w:r>
      <w:r w:rsidR="002B5BA4">
        <w:rPr>
          <w:rFonts w:ascii="David" w:hAnsi="David"/>
          <w:b/>
          <w:bCs/>
          <w:rtl/>
        </w:rPr>
        <w:tab/>
        <w:t>לא קיבלתי את התשובה. כי אף</w:t>
      </w:r>
      <w:bookmarkStart w:id="14" w:name="_ETM_Q_5288380"/>
      <w:bookmarkEnd w:id="14"/>
      <w:r w:rsidR="002B5BA4">
        <w:rPr>
          <w:rFonts w:ascii="David" w:hAnsi="David"/>
          <w:b/>
          <w:bCs/>
          <w:rtl/>
        </w:rPr>
        <w:t xml:space="preserve"> אחד לא הסביר לי על מה חל המס שהיא שילמה? </w:t>
      </w:r>
      <w:bookmarkStart w:id="15" w:name="_ETM_Q_5292086"/>
      <w:bookmarkEnd w:id="15"/>
    </w:p>
    <w:p w:rsidR="002B5BA4" w:rsidRDefault="002B5BA4" w:rsidP="00476885">
      <w:pPr>
        <w:tabs>
          <w:tab w:val="left" w:pos="1701"/>
        </w:tabs>
        <w:spacing w:line="360" w:lineRule="auto"/>
        <w:ind w:left="708"/>
        <w:rPr>
          <w:rFonts w:ascii="David" w:hAnsi="David"/>
          <w:b/>
          <w:bCs/>
          <w:rtl/>
        </w:rPr>
      </w:pPr>
      <w:r>
        <w:rPr>
          <w:rFonts w:ascii="David" w:hAnsi="David"/>
          <w:b/>
          <w:bCs/>
          <w:rtl/>
        </w:rPr>
        <w:t>עו"ד ולנר:</w:t>
      </w:r>
      <w:r>
        <w:rPr>
          <w:rFonts w:ascii="David" w:hAnsi="David"/>
          <w:b/>
          <w:bCs/>
          <w:rtl/>
        </w:rPr>
        <w:tab/>
        <w:t xml:space="preserve">למה—ביקשת הסבר? איפה ביקשת הסבר? חברי יישב. </w:t>
      </w:r>
    </w:p>
    <w:p w:rsidR="002B5BA4" w:rsidRDefault="007D3A2B" w:rsidP="005A5FFD">
      <w:pPr>
        <w:tabs>
          <w:tab w:val="left" w:pos="1701"/>
        </w:tabs>
        <w:spacing w:line="360" w:lineRule="auto"/>
        <w:ind w:left="708"/>
        <w:rPr>
          <w:rFonts w:ascii="David" w:hAnsi="David"/>
          <w:b/>
          <w:bCs/>
          <w:rtl/>
        </w:rPr>
      </w:pPr>
      <w:r>
        <w:rPr>
          <w:rFonts w:ascii="David" w:hAnsi="David" w:hint="cs"/>
          <w:b/>
          <w:bCs/>
          <w:rtl/>
        </w:rPr>
        <w:t>הנתבע:</w:t>
      </w:r>
      <w:r w:rsidR="002B5BA4">
        <w:rPr>
          <w:rFonts w:ascii="David" w:hAnsi="David"/>
          <w:b/>
          <w:bCs/>
          <w:rtl/>
        </w:rPr>
        <w:tab/>
        <w:t>זה לא עלה. "</w:t>
      </w:r>
    </w:p>
    <w:p w:rsidR="002B5BA4" w:rsidRDefault="002B5BA4" w:rsidP="00476885">
      <w:pPr>
        <w:tabs>
          <w:tab w:val="left" w:pos="1701"/>
        </w:tabs>
        <w:spacing w:line="360" w:lineRule="auto"/>
        <w:ind w:left="708"/>
        <w:rPr>
          <w:rFonts w:ascii="David" w:hAnsi="David"/>
          <w:rtl/>
        </w:rPr>
      </w:pPr>
      <w:r>
        <w:rPr>
          <w:rFonts w:ascii="David" w:hAnsi="David"/>
          <w:rtl/>
        </w:rPr>
        <w:t>עמ' 68 לפרוטוקול ש' 6-11.</w:t>
      </w:r>
    </w:p>
    <w:p w:rsidR="002B5BA4" w:rsidRDefault="002B5BA4" w:rsidP="00476885">
      <w:pPr>
        <w:spacing w:line="360" w:lineRule="auto"/>
        <w:ind w:left="708"/>
        <w:jc w:val="both"/>
        <w:rPr>
          <w:rFonts w:ascii="David" w:hAnsi="David"/>
          <w:b/>
          <w:bCs/>
          <w:noProof w:val="0"/>
          <w:u w:val="single"/>
          <w:rtl/>
        </w:rPr>
      </w:pPr>
    </w:p>
    <w:p w:rsidR="002B5BA4" w:rsidRDefault="002B5BA4" w:rsidP="00476885">
      <w:pPr>
        <w:spacing w:line="360" w:lineRule="auto"/>
        <w:ind w:left="708"/>
        <w:jc w:val="both"/>
        <w:rPr>
          <w:rFonts w:ascii="David" w:hAnsi="David"/>
          <w:noProof w:val="0"/>
          <w:rtl/>
        </w:rPr>
      </w:pPr>
    </w:p>
    <w:p w:rsidR="002B5BA4" w:rsidRDefault="002B5BA4" w:rsidP="00476885">
      <w:pPr>
        <w:spacing w:line="360" w:lineRule="auto"/>
        <w:ind w:left="708"/>
        <w:jc w:val="both"/>
        <w:rPr>
          <w:rFonts w:ascii="David" w:hAnsi="David"/>
          <w:noProof w:val="0"/>
          <w:rtl/>
        </w:rPr>
      </w:pPr>
      <w:r>
        <w:rPr>
          <w:rFonts w:ascii="David" w:hAnsi="David"/>
          <w:noProof w:val="0"/>
          <w:rtl/>
        </w:rPr>
        <w:t>וכן ראה:</w:t>
      </w:r>
    </w:p>
    <w:p w:rsidR="002B5BA4" w:rsidRDefault="002B5BA4" w:rsidP="00476885">
      <w:pPr>
        <w:tabs>
          <w:tab w:val="left" w:pos="1701"/>
        </w:tabs>
        <w:spacing w:line="360" w:lineRule="auto"/>
        <w:ind w:left="708"/>
        <w:rPr>
          <w:rFonts w:ascii="David" w:hAnsi="David"/>
          <w:b/>
          <w:bCs/>
          <w:noProof w:val="0"/>
          <w:rtl/>
        </w:rPr>
      </w:pPr>
      <w:r>
        <w:rPr>
          <w:rFonts w:ascii="David" w:hAnsi="David"/>
          <w:b/>
          <w:bCs/>
          <w:rtl/>
        </w:rPr>
        <w:t>"עו"ד ולנר:</w:t>
      </w:r>
      <w:r>
        <w:rPr>
          <w:rFonts w:ascii="David" w:hAnsi="David"/>
          <w:b/>
          <w:bCs/>
          <w:rtl/>
        </w:rPr>
        <w:tab/>
        <w:t>איפה דרשת, ביקשת, עד להגשת התביעה, ואחרי הגשת</w:t>
      </w:r>
      <w:bookmarkStart w:id="16" w:name="_ETM_Q_5461514"/>
      <w:bookmarkEnd w:id="16"/>
      <w:r>
        <w:rPr>
          <w:rFonts w:ascii="David" w:hAnsi="David"/>
          <w:b/>
          <w:bCs/>
          <w:rtl/>
        </w:rPr>
        <w:t xml:space="preserve"> התביעה, עם הגשת כתב ההגנה, הסבר על המס האמריקאי? </w:t>
      </w:r>
      <w:bookmarkStart w:id="17" w:name="_ETM_Q_5466104"/>
      <w:bookmarkEnd w:id="17"/>
      <w:r>
        <w:rPr>
          <w:rFonts w:ascii="David" w:hAnsi="David"/>
          <w:b/>
          <w:bCs/>
          <w:rtl/>
        </w:rPr>
        <w:t>איפה ביקשת את זה? תגיד לי. איפה ביקשת לברר את</w:t>
      </w:r>
      <w:bookmarkStart w:id="18" w:name="_ETM_Q_5470239"/>
      <w:bookmarkEnd w:id="18"/>
      <w:r>
        <w:rPr>
          <w:rFonts w:ascii="David" w:hAnsi="David"/>
          <w:b/>
          <w:bCs/>
          <w:rtl/>
        </w:rPr>
        <w:t xml:space="preserve"> זה? </w:t>
      </w:r>
    </w:p>
    <w:p w:rsidR="002B5BA4" w:rsidRDefault="007D3A2B" w:rsidP="005A5FFD">
      <w:pPr>
        <w:tabs>
          <w:tab w:val="left" w:pos="1701"/>
        </w:tabs>
        <w:spacing w:line="360" w:lineRule="auto"/>
        <w:ind w:left="708"/>
        <w:rPr>
          <w:rFonts w:ascii="David" w:hAnsi="David"/>
          <w:b/>
          <w:bCs/>
          <w:rtl/>
        </w:rPr>
      </w:pPr>
      <w:r>
        <w:rPr>
          <w:rFonts w:ascii="David" w:hAnsi="David" w:hint="cs"/>
          <w:b/>
          <w:bCs/>
          <w:rtl/>
        </w:rPr>
        <w:t>הנתבע:</w:t>
      </w:r>
      <w:r w:rsidR="005A5FFD">
        <w:rPr>
          <w:rFonts w:ascii="David" w:hAnsi="David"/>
          <w:b/>
          <w:bCs/>
          <w:rtl/>
        </w:rPr>
        <w:tab/>
        <w:t>אני לא יודע לענות לך.</w:t>
      </w:r>
    </w:p>
    <w:p w:rsidR="002B5BA4" w:rsidRDefault="002B5BA4" w:rsidP="007D3A2B">
      <w:pPr>
        <w:spacing w:line="360" w:lineRule="auto"/>
        <w:ind w:left="708"/>
        <w:jc w:val="both"/>
        <w:rPr>
          <w:rFonts w:ascii="David" w:hAnsi="David"/>
          <w:noProof w:val="0"/>
        </w:rPr>
      </w:pPr>
      <w:r>
        <w:rPr>
          <w:rFonts w:ascii="David" w:hAnsi="David"/>
          <w:b/>
          <w:bCs/>
          <w:rtl/>
        </w:rPr>
        <w:t>עו"ד ולנר:</w:t>
      </w:r>
      <w:r>
        <w:rPr>
          <w:rFonts w:ascii="David" w:hAnsi="David"/>
          <w:b/>
          <w:bCs/>
          <w:rtl/>
        </w:rPr>
        <w:tab/>
        <w:t>אתה</w:t>
      </w:r>
      <w:bookmarkStart w:id="19" w:name="_ETM_Q_5473300"/>
      <w:bookmarkEnd w:id="19"/>
      <w:r>
        <w:rPr>
          <w:rFonts w:ascii="David" w:hAnsi="David"/>
          <w:b/>
          <w:bCs/>
          <w:rtl/>
        </w:rPr>
        <w:t xml:space="preserve"> לא יודע לענות לי. </w:t>
      </w:r>
      <w:r w:rsidR="007D3A2B">
        <w:rPr>
          <w:rFonts w:ascii="David" w:hAnsi="David" w:hint="cs"/>
          <w:b/>
          <w:bCs/>
          <w:rtl/>
        </w:rPr>
        <w:t>התובעת</w:t>
      </w:r>
      <w:r>
        <w:rPr>
          <w:rFonts w:ascii="David" w:hAnsi="David"/>
          <w:b/>
          <w:bCs/>
          <w:rtl/>
        </w:rPr>
        <w:t xml:space="preserve"> שלחה לך במסגרת</w:t>
      </w:r>
      <w:bookmarkStart w:id="20" w:name="_ETM_Q_5481516"/>
      <w:bookmarkEnd w:id="20"/>
      <w:r>
        <w:rPr>
          <w:rFonts w:ascii="David" w:hAnsi="David"/>
          <w:b/>
          <w:bCs/>
          <w:rtl/>
        </w:rPr>
        <w:t xml:space="preserve"> כל הווטסאפים שלחה לך מכתב שבו נאמר, שלום </w:t>
      </w:r>
      <w:r w:rsidR="007D3A2B">
        <w:rPr>
          <w:rFonts w:ascii="David" w:hAnsi="David" w:hint="cs"/>
          <w:b/>
          <w:bCs/>
          <w:rtl/>
        </w:rPr>
        <w:t>אלמוני</w:t>
      </w:r>
      <w:r>
        <w:rPr>
          <w:rFonts w:ascii="David" w:hAnsi="David"/>
          <w:b/>
          <w:bCs/>
          <w:rtl/>
        </w:rPr>
        <w:t>,</w:t>
      </w:r>
      <w:bookmarkStart w:id="21" w:name="_ETM_Q_5488157"/>
      <w:bookmarkEnd w:id="21"/>
      <w:r>
        <w:rPr>
          <w:rFonts w:ascii="David" w:hAnsi="David"/>
          <w:b/>
          <w:bCs/>
          <w:rtl/>
        </w:rPr>
        <w:t xml:space="preserve"> על מנת לא לעכב את המכירה, או לשלם קנסות או</w:t>
      </w:r>
      <w:bookmarkStart w:id="22" w:name="_ETM_Q_5491578"/>
      <w:bookmarkEnd w:id="22"/>
      <w:r>
        <w:rPr>
          <w:rFonts w:ascii="David" w:hAnsi="David"/>
          <w:b/>
          <w:bCs/>
          <w:rtl/>
        </w:rPr>
        <w:t xml:space="preserve"> ריביות שילמתי אני, בתהליכים לשלם את הסכומים המצורפים בזה וזאת</w:t>
      </w:r>
      <w:bookmarkStart w:id="23" w:name="_ETM_Q_5497098"/>
      <w:bookmarkEnd w:id="23"/>
      <w:r>
        <w:rPr>
          <w:rFonts w:ascii="David" w:hAnsi="David"/>
          <w:b/>
          <w:bCs/>
          <w:rtl/>
        </w:rPr>
        <w:t xml:space="preserve"> מבלי לפגוע שחובת התשלום על פי הסכם בינינו חל </w:t>
      </w:r>
      <w:bookmarkStart w:id="24" w:name="_ETM_Q_5500346"/>
      <w:bookmarkEnd w:id="24"/>
      <w:r>
        <w:rPr>
          <w:rFonts w:ascii="David" w:hAnsi="David"/>
          <w:b/>
          <w:bCs/>
          <w:rtl/>
        </w:rPr>
        <w:t>עליך. היא שלחה את זה</w:t>
      </w:r>
      <w:r>
        <w:rPr>
          <w:rFonts w:ascii="David" w:hAnsi="David"/>
          <w:rtl/>
        </w:rPr>
        <w:t>.</w:t>
      </w:r>
      <w:r>
        <w:rPr>
          <w:rFonts w:ascii="David" w:hAnsi="David"/>
          <w:noProof w:val="0"/>
          <w:rtl/>
        </w:rPr>
        <w:t>"</w:t>
      </w:r>
      <w:r>
        <w:rPr>
          <w:rFonts w:ascii="David" w:hAnsi="David"/>
          <w:b/>
          <w:bCs/>
          <w:noProof w:val="0"/>
          <w:rtl/>
        </w:rPr>
        <w:t xml:space="preserve"> </w:t>
      </w:r>
      <w:r>
        <w:rPr>
          <w:rFonts w:ascii="David" w:hAnsi="David"/>
          <w:noProof w:val="0"/>
          <w:rtl/>
        </w:rPr>
        <w:t>עמ' 71 ש' 21-30 לפרוטוקול</w:t>
      </w:r>
      <w:r w:rsidR="00270BE3">
        <w:rPr>
          <w:rFonts w:ascii="David" w:hAnsi="David" w:hint="cs"/>
          <w:noProof w:val="0"/>
          <w:rtl/>
        </w:rPr>
        <w:t>.</w:t>
      </w:r>
    </w:p>
    <w:p w:rsidR="00BE3735" w:rsidRDefault="00BE3735" w:rsidP="00476885">
      <w:pPr>
        <w:spacing w:line="360" w:lineRule="auto"/>
        <w:ind w:left="708"/>
        <w:jc w:val="both"/>
        <w:rPr>
          <w:rFonts w:ascii="David" w:hAnsi="David"/>
          <w:noProof w:val="0"/>
          <w:rtl/>
        </w:rPr>
      </w:pPr>
    </w:p>
    <w:p w:rsidR="002B5BA4" w:rsidRDefault="002B5BA4" w:rsidP="00476885">
      <w:pPr>
        <w:spacing w:line="360" w:lineRule="auto"/>
        <w:ind w:left="708"/>
        <w:jc w:val="both"/>
        <w:rPr>
          <w:rFonts w:ascii="David" w:hAnsi="David"/>
          <w:noProof w:val="0"/>
          <w:rtl/>
        </w:rPr>
      </w:pPr>
      <w:r>
        <w:rPr>
          <w:rFonts w:ascii="David" w:hAnsi="David"/>
          <w:noProof w:val="0"/>
          <w:rtl/>
        </w:rPr>
        <w:t xml:space="preserve">ועוד - </w:t>
      </w:r>
    </w:p>
    <w:p w:rsidR="002B5BA4" w:rsidRDefault="002B5BA4" w:rsidP="00476885">
      <w:pPr>
        <w:tabs>
          <w:tab w:val="left" w:pos="1701"/>
        </w:tabs>
        <w:spacing w:line="360" w:lineRule="auto"/>
        <w:ind w:left="708"/>
        <w:rPr>
          <w:rFonts w:ascii="David" w:hAnsi="David"/>
          <w:b/>
          <w:bCs/>
          <w:noProof w:val="0"/>
          <w:rtl/>
        </w:rPr>
      </w:pPr>
      <w:r>
        <w:rPr>
          <w:rFonts w:ascii="David" w:hAnsi="David"/>
          <w:b/>
          <w:bCs/>
          <w:rtl/>
        </w:rPr>
        <w:t>"עו"ד ולנר:</w:t>
      </w:r>
      <w:r>
        <w:rPr>
          <w:rFonts w:ascii="David" w:hAnsi="David"/>
          <w:b/>
          <w:bCs/>
          <w:rtl/>
        </w:rPr>
        <w:tab/>
        <w:t>לשאול אותו ביררת, היא שלחה לך שאתה</w:t>
      </w:r>
      <w:bookmarkStart w:id="25" w:name="_ETM_Q_5583584"/>
      <w:bookmarkEnd w:id="25"/>
      <w:r>
        <w:rPr>
          <w:rFonts w:ascii="David" w:hAnsi="David"/>
          <w:b/>
          <w:bCs/>
          <w:rtl/>
        </w:rPr>
        <w:t xml:space="preserve"> צריך לשלם, זה לא הרי הפתעה שהייתה לך? </w:t>
      </w:r>
      <w:bookmarkStart w:id="26" w:name="_ETM_Q_5588276"/>
      <w:bookmarkEnd w:id="26"/>
    </w:p>
    <w:p w:rsidR="002B5BA4" w:rsidRDefault="007D3A2B" w:rsidP="007D3A2B">
      <w:pPr>
        <w:tabs>
          <w:tab w:val="left" w:pos="1701"/>
        </w:tabs>
        <w:spacing w:line="360" w:lineRule="auto"/>
        <w:ind w:left="1842" w:hanging="1134"/>
        <w:rPr>
          <w:rFonts w:ascii="David" w:hAnsi="David"/>
          <w:b/>
          <w:bCs/>
          <w:rtl/>
        </w:rPr>
      </w:pPr>
      <w:r>
        <w:rPr>
          <w:rFonts w:ascii="David" w:hAnsi="David" w:hint="cs"/>
          <w:b/>
          <w:bCs/>
          <w:rtl/>
        </w:rPr>
        <w:t>הנתבע:</w:t>
      </w:r>
      <w:r w:rsidR="005A5FFD">
        <w:rPr>
          <w:rFonts w:ascii="David" w:hAnsi="David"/>
          <w:b/>
          <w:bCs/>
          <w:rtl/>
        </w:rPr>
        <w:tab/>
        <w:t>אז מה השאלה?</w:t>
      </w:r>
    </w:p>
    <w:p w:rsidR="002B5BA4" w:rsidRDefault="002B5BA4" w:rsidP="007D3A2B">
      <w:pPr>
        <w:tabs>
          <w:tab w:val="left" w:pos="1701"/>
        </w:tabs>
        <w:spacing w:line="360" w:lineRule="auto"/>
        <w:ind w:left="1842" w:hanging="1134"/>
        <w:rPr>
          <w:rFonts w:ascii="David" w:hAnsi="David"/>
          <w:b/>
          <w:bCs/>
        </w:rPr>
      </w:pPr>
      <w:r>
        <w:rPr>
          <w:rFonts w:ascii="David" w:hAnsi="David"/>
          <w:b/>
          <w:bCs/>
          <w:rtl/>
        </w:rPr>
        <w:t>עו"ד ולנר:</w:t>
      </w:r>
      <w:r>
        <w:rPr>
          <w:rFonts w:ascii="David" w:hAnsi="David"/>
          <w:b/>
          <w:bCs/>
          <w:rtl/>
        </w:rPr>
        <w:tab/>
        <w:t>אז אני שואל איפה שאלת</w:t>
      </w:r>
      <w:bookmarkStart w:id="27" w:name="_ETM_Q_5591565"/>
      <w:bookmarkEnd w:id="27"/>
      <w:r>
        <w:rPr>
          <w:rFonts w:ascii="David" w:hAnsi="David"/>
          <w:b/>
          <w:bCs/>
          <w:rtl/>
        </w:rPr>
        <w:t xml:space="preserve"> הסבר ל—איפה אמרת אני לא צריך לשלם מס אמריקאי,</w:t>
      </w:r>
      <w:bookmarkStart w:id="28" w:name="_ETM_Q_5595941"/>
      <w:bookmarkEnd w:id="28"/>
      <w:r>
        <w:rPr>
          <w:rFonts w:ascii="David" w:hAnsi="David"/>
          <w:b/>
          <w:bCs/>
          <w:rtl/>
        </w:rPr>
        <w:t xml:space="preserve"> אני לא צריך לשלם כלום. תגידי לי מה את—למה את מתכוונת? תני לי חיוב. איפה שאלת את הדברי</w:t>
      </w:r>
      <w:bookmarkStart w:id="29" w:name="_ETM_Q_5602903"/>
      <w:bookmarkEnd w:id="29"/>
      <w:r>
        <w:rPr>
          <w:rFonts w:ascii="David" w:hAnsi="David"/>
          <w:b/>
          <w:bCs/>
          <w:rtl/>
        </w:rPr>
        <w:t xml:space="preserve">ם האלה? היא שלחה  לך ווטסאפים אחרי ווטסאפים. היי </w:t>
      </w:r>
      <w:r w:rsidR="007D3A2B">
        <w:rPr>
          <w:rFonts w:ascii="David" w:hAnsi="David" w:hint="cs"/>
          <w:b/>
          <w:bCs/>
          <w:rtl/>
        </w:rPr>
        <w:t>אלמוני</w:t>
      </w:r>
      <w:r w:rsidR="005A5FFD">
        <w:rPr>
          <w:rFonts w:ascii="David" w:hAnsi="David" w:hint="cs"/>
          <w:b/>
          <w:bCs/>
          <w:rtl/>
        </w:rPr>
        <w:t xml:space="preserve"> </w:t>
      </w:r>
      <w:r>
        <w:rPr>
          <w:rFonts w:ascii="David" w:hAnsi="David"/>
          <w:b/>
          <w:bCs/>
          <w:rtl/>
        </w:rPr>
        <w:t>מה שלומך רציתי לשתף אותך שהחלטתי למכור את הבית</w:t>
      </w:r>
      <w:bookmarkStart w:id="30" w:name="_ETM_Q_5610505"/>
      <w:bookmarkEnd w:id="30"/>
      <w:r>
        <w:rPr>
          <w:rFonts w:ascii="David" w:hAnsi="David"/>
          <w:b/>
          <w:bCs/>
          <w:rtl/>
        </w:rPr>
        <w:t xml:space="preserve"> ... אתה לא הגבת לשום דבר. כל הווטסאפים נשארו </w:t>
      </w:r>
      <w:bookmarkStart w:id="31" w:name="_ETM_Q_5616280"/>
      <w:bookmarkEnd w:id="31"/>
      <w:r>
        <w:rPr>
          <w:rFonts w:ascii="David" w:hAnsi="David"/>
          <w:b/>
          <w:bCs/>
          <w:rtl/>
        </w:rPr>
        <w:t xml:space="preserve">ללא תשובה. אני לא הכנסתי את כל הווסטפים. </w:t>
      </w:r>
    </w:p>
    <w:p w:rsidR="002B5BA4" w:rsidRDefault="002B5BA4" w:rsidP="007D3A2B">
      <w:pPr>
        <w:tabs>
          <w:tab w:val="left" w:pos="1701"/>
        </w:tabs>
        <w:spacing w:line="360" w:lineRule="auto"/>
        <w:ind w:left="1842" w:hanging="1134"/>
        <w:rPr>
          <w:rFonts w:ascii="David" w:hAnsi="David"/>
          <w:b/>
          <w:bCs/>
          <w:rtl/>
        </w:rPr>
      </w:pPr>
      <w:r>
        <w:rPr>
          <w:rFonts w:ascii="David" w:hAnsi="David"/>
          <w:b/>
          <w:bCs/>
          <w:rtl/>
        </w:rPr>
        <w:t>כב' השופטת:</w:t>
      </w:r>
      <w:r>
        <w:rPr>
          <w:rFonts w:ascii="David" w:hAnsi="David"/>
          <w:b/>
          <w:bCs/>
          <w:rtl/>
        </w:rPr>
        <w:tab/>
        <w:t>רגע.</w:t>
      </w:r>
      <w:bookmarkStart w:id="32" w:name="_ETM_Q_5618315"/>
      <w:bookmarkEnd w:id="32"/>
      <w:r>
        <w:rPr>
          <w:rFonts w:ascii="David" w:hAnsi="David"/>
          <w:b/>
          <w:bCs/>
          <w:rtl/>
        </w:rPr>
        <w:t xml:space="preserve">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lastRenderedPageBreak/>
        <w:t>עו"ד ולנר:</w:t>
      </w:r>
      <w:r>
        <w:rPr>
          <w:rFonts w:ascii="David" w:hAnsi="David"/>
          <w:b/>
          <w:bCs/>
          <w:rtl/>
        </w:rPr>
        <w:tab/>
        <w:t xml:space="preserve">ערמה של ווטסאפים כאלה.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כב' השופטת:</w:t>
      </w:r>
      <w:r>
        <w:rPr>
          <w:rFonts w:ascii="David" w:hAnsi="David"/>
          <w:b/>
          <w:bCs/>
          <w:rtl/>
        </w:rPr>
        <w:tab/>
        <w:t>מה אתה</w:t>
      </w:r>
      <w:bookmarkStart w:id="33" w:name="_ETM_Q_5619935"/>
      <w:bookmarkEnd w:id="33"/>
      <w:r>
        <w:rPr>
          <w:rFonts w:ascii="David" w:hAnsi="David"/>
          <w:b/>
          <w:bCs/>
          <w:rtl/>
        </w:rPr>
        <w:t xml:space="preserve"> אומר על זה?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עו"ד כהן:</w:t>
      </w:r>
      <w:r>
        <w:rPr>
          <w:rFonts w:ascii="David" w:hAnsi="David"/>
          <w:b/>
          <w:bCs/>
          <w:rtl/>
        </w:rPr>
        <w:tab/>
        <w:t xml:space="preserve">מה השאלה?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כב' השופטת:</w:t>
      </w:r>
      <w:r>
        <w:rPr>
          <w:rFonts w:ascii="David" w:hAnsi="David"/>
          <w:b/>
          <w:bCs/>
          <w:rtl/>
        </w:rPr>
        <w:tab/>
        <w:t>הוא שואל</w:t>
      </w:r>
      <w:bookmarkStart w:id="34" w:name="_ETM_Q_5622180"/>
      <w:bookmarkEnd w:id="34"/>
      <w:r>
        <w:rPr>
          <w:rFonts w:ascii="David" w:hAnsi="David"/>
          <w:b/>
          <w:bCs/>
          <w:rtl/>
        </w:rPr>
        <w:t xml:space="preserve"> אותו מה אתה אומר? למה אתה לא הגבת?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עו"ד ולנר:</w:t>
      </w:r>
      <w:r>
        <w:rPr>
          <w:rFonts w:ascii="David" w:hAnsi="David"/>
          <w:b/>
          <w:bCs/>
          <w:rtl/>
        </w:rPr>
        <w:tab/>
        <w:t>למה</w:t>
      </w:r>
      <w:bookmarkStart w:id="35" w:name="_ETM_Q_5623838"/>
      <w:bookmarkEnd w:id="35"/>
      <w:r>
        <w:rPr>
          <w:rFonts w:ascii="David" w:hAnsi="David"/>
          <w:b/>
          <w:bCs/>
          <w:rtl/>
        </w:rPr>
        <w:t xml:space="preserve"> לא הגבת? </w:t>
      </w:r>
    </w:p>
    <w:p w:rsidR="002B5BA4" w:rsidRDefault="007D3A2B" w:rsidP="005A5FFD">
      <w:pPr>
        <w:tabs>
          <w:tab w:val="left" w:pos="1701"/>
        </w:tabs>
        <w:spacing w:line="360" w:lineRule="auto"/>
        <w:ind w:left="1701" w:hanging="1134"/>
        <w:rPr>
          <w:rFonts w:ascii="David" w:hAnsi="David"/>
          <w:b/>
          <w:bCs/>
          <w:rtl/>
        </w:rPr>
      </w:pPr>
      <w:r>
        <w:rPr>
          <w:rFonts w:ascii="David" w:hAnsi="David" w:hint="cs"/>
          <w:b/>
          <w:bCs/>
          <w:rtl/>
        </w:rPr>
        <w:t>הנתבע:</w:t>
      </w:r>
      <w:r w:rsidR="002B5BA4">
        <w:rPr>
          <w:rFonts w:ascii="David" w:hAnsi="David"/>
          <w:b/>
          <w:bCs/>
          <w:rtl/>
        </w:rPr>
        <w:tab/>
        <w:t>א. אני זוכר שקיבלתי את השאלה.</w:t>
      </w:r>
      <w:bookmarkStart w:id="36" w:name="_ETM_Q_5629682"/>
      <w:bookmarkEnd w:id="36"/>
      <w:r w:rsidR="002B5BA4">
        <w:rPr>
          <w:rFonts w:ascii="David" w:hAnsi="David"/>
          <w:b/>
          <w:bCs/>
          <w:rtl/>
        </w:rPr>
        <w:t xml:space="preserve">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עו"ד ולנר:</w:t>
      </w:r>
      <w:r>
        <w:rPr>
          <w:rFonts w:ascii="David" w:hAnsi="David"/>
          <w:b/>
          <w:bCs/>
          <w:rtl/>
        </w:rPr>
        <w:tab/>
        <w:t xml:space="preserve">כן. </w:t>
      </w:r>
    </w:p>
    <w:p w:rsidR="002B5BA4" w:rsidRDefault="007D3A2B" w:rsidP="005A5FFD">
      <w:pPr>
        <w:tabs>
          <w:tab w:val="left" w:pos="1701"/>
        </w:tabs>
        <w:spacing w:line="360" w:lineRule="auto"/>
        <w:ind w:left="1701" w:hanging="1134"/>
        <w:rPr>
          <w:rFonts w:ascii="David" w:hAnsi="David"/>
          <w:b/>
          <w:bCs/>
          <w:rtl/>
        </w:rPr>
      </w:pPr>
      <w:r>
        <w:rPr>
          <w:rFonts w:ascii="David" w:hAnsi="David" w:hint="cs"/>
          <w:b/>
          <w:bCs/>
          <w:rtl/>
        </w:rPr>
        <w:t>הנתבע:</w:t>
      </w:r>
      <w:r w:rsidR="002B5BA4">
        <w:rPr>
          <w:rFonts w:ascii="David" w:hAnsi="David"/>
          <w:b/>
          <w:bCs/>
          <w:rtl/>
        </w:rPr>
        <w:tab/>
        <w:t xml:space="preserve">לדעתי העברתי את זה לעורך </w:t>
      </w:r>
      <w:bookmarkStart w:id="37" w:name="_ETM_Q_5633277"/>
      <w:bookmarkEnd w:id="37"/>
      <w:r w:rsidR="002B5BA4">
        <w:rPr>
          <w:rFonts w:ascii="David" w:hAnsi="David"/>
          <w:b/>
          <w:bCs/>
          <w:rtl/>
        </w:rPr>
        <w:t>דין שטיפל בתיקים שלי לאודי שניידר. יכול להיות, אני</w:t>
      </w:r>
      <w:bookmarkStart w:id="38" w:name="_ETM_Q_5639837"/>
      <w:bookmarkEnd w:id="38"/>
      <w:r w:rsidR="002B5BA4">
        <w:rPr>
          <w:rFonts w:ascii="David" w:hAnsi="David"/>
          <w:b/>
          <w:bCs/>
          <w:rtl/>
        </w:rPr>
        <w:t xml:space="preserve"> לא יודע, יכול להיות שהוא לא שאל. </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כב' השופטת:</w:t>
      </w:r>
      <w:r>
        <w:rPr>
          <w:rFonts w:ascii="David" w:hAnsi="David"/>
          <w:b/>
          <w:bCs/>
          <w:rtl/>
        </w:rPr>
        <w:tab/>
        <w:t>רגע אבל</w:t>
      </w:r>
      <w:bookmarkStart w:id="39" w:name="_ETM_Q_5641654"/>
      <w:bookmarkEnd w:id="39"/>
      <w:r>
        <w:rPr>
          <w:rFonts w:ascii="David" w:hAnsi="David"/>
          <w:b/>
          <w:bCs/>
          <w:rtl/>
        </w:rPr>
        <w:t xml:space="preserve"> אני לא מבינה. </w:t>
      </w:r>
    </w:p>
    <w:p w:rsidR="002B5BA4" w:rsidRDefault="007D3A2B" w:rsidP="005A5FFD">
      <w:pPr>
        <w:tabs>
          <w:tab w:val="left" w:pos="1701"/>
        </w:tabs>
        <w:spacing w:line="360" w:lineRule="auto"/>
        <w:ind w:left="1701" w:hanging="1134"/>
        <w:rPr>
          <w:rFonts w:ascii="David" w:hAnsi="David"/>
          <w:b/>
          <w:bCs/>
          <w:rtl/>
        </w:rPr>
      </w:pPr>
      <w:r>
        <w:rPr>
          <w:rFonts w:ascii="David" w:hAnsi="David" w:hint="cs"/>
          <w:b/>
          <w:bCs/>
          <w:rtl/>
        </w:rPr>
        <w:t>הנתבע:</w:t>
      </w:r>
      <w:r w:rsidR="002B5BA4">
        <w:rPr>
          <w:rFonts w:ascii="David" w:hAnsi="David"/>
          <w:b/>
          <w:bCs/>
          <w:rtl/>
        </w:rPr>
        <w:tab/>
        <w:t>מאוד יכול להיות—</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כב' השופטת:</w:t>
      </w:r>
      <w:r>
        <w:rPr>
          <w:rFonts w:ascii="David" w:hAnsi="David"/>
          <w:b/>
          <w:bCs/>
          <w:rtl/>
        </w:rPr>
        <w:tab/>
        <w:t>רגע. אבל</w:t>
      </w:r>
      <w:bookmarkStart w:id="40" w:name="_ETM_Q_5642563"/>
      <w:bookmarkEnd w:id="40"/>
      <w:r>
        <w:rPr>
          <w:rFonts w:ascii="David" w:hAnsi="David"/>
          <w:b/>
          <w:bCs/>
          <w:rtl/>
        </w:rPr>
        <w:t xml:space="preserve"> אני שואלת אותך משהו. </w:t>
      </w:r>
    </w:p>
    <w:p w:rsidR="002B5BA4" w:rsidRDefault="007D3A2B" w:rsidP="005A5FFD">
      <w:pPr>
        <w:tabs>
          <w:tab w:val="left" w:pos="1701"/>
        </w:tabs>
        <w:spacing w:line="360" w:lineRule="auto"/>
        <w:ind w:left="1701" w:hanging="1134"/>
        <w:rPr>
          <w:rFonts w:ascii="David" w:hAnsi="David"/>
          <w:b/>
          <w:bCs/>
          <w:rtl/>
        </w:rPr>
      </w:pPr>
      <w:r>
        <w:rPr>
          <w:rFonts w:ascii="David" w:hAnsi="David" w:hint="cs"/>
          <w:b/>
          <w:bCs/>
          <w:rtl/>
        </w:rPr>
        <w:t>הנתבע:</w:t>
      </w:r>
      <w:r w:rsidR="005A5FFD">
        <w:rPr>
          <w:rFonts w:ascii="David" w:hAnsi="David"/>
          <w:b/>
          <w:bCs/>
          <w:rtl/>
        </w:rPr>
        <w:tab/>
        <w:t>...</w:t>
      </w:r>
    </w:p>
    <w:p w:rsidR="002B5BA4" w:rsidRDefault="002B5BA4" w:rsidP="00476885">
      <w:pPr>
        <w:tabs>
          <w:tab w:val="left" w:pos="1701"/>
        </w:tabs>
        <w:spacing w:line="360" w:lineRule="auto"/>
        <w:ind w:left="1701" w:hanging="1134"/>
        <w:rPr>
          <w:rFonts w:ascii="David" w:hAnsi="David"/>
          <w:b/>
          <w:bCs/>
          <w:rtl/>
        </w:rPr>
      </w:pPr>
      <w:r>
        <w:rPr>
          <w:rFonts w:ascii="David" w:hAnsi="David"/>
          <w:b/>
          <w:bCs/>
          <w:rtl/>
        </w:rPr>
        <w:t>כב' השופטת:</w:t>
      </w:r>
      <w:r>
        <w:rPr>
          <w:rFonts w:ascii="David" w:hAnsi="David"/>
          <w:b/>
          <w:bCs/>
          <w:rtl/>
        </w:rPr>
        <w:tab/>
        <w:t>אתה מקבל, אתה מקבל הודעות ווטסאפ אישרת לפני</w:t>
      </w:r>
      <w:bookmarkStart w:id="41" w:name="_ETM_Q_5648968"/>
      <w:bookmarkEnd w:id="41"/>
      <w:r>
        <w:rPr>
          <w:rFonts w:ascii="David" w:hAnsi="David"/>
          <w:b/>
          <w:bCs/>
          <w:rtl/>
        </w:rPr>
        <w:t xml:space="preserve"> שאתה מקבל הודעות ווטסאפים מהגברת. היא מדברת איתך בענייני </w:t>
      </w:r>
      <w:bookmarkStart w:id="42" w:name="_ETM_Q_5652638"/>
      <w:bookmarkEnd w:id="42"/>
      <w:r>
        <w:rPr>
          <w:rFonts w:ascii="David" w:hAnsi="David"/>
          <w:b/>
          <w:bCs/>
          <w:rtl/>
        </w:rPr>
        <w:t>חבויות. אתה לא עונה לה?</w:t>
      </w:r>
      <w:bookmarkStart w:id="43" w:name="_ETM_Q_5655209"/>
      <w:bookmarkEnd w:id="43"/>
    </w:p>
    <w:p w:rsidR="002B5BA4" w:rsidRDefault="002B5BA4" w:rsidP="00476885">
      <w:pPr>
        <w:tabs>
          <w:tab w:val="left" w:pos="1701"/>
        </w:tabs>
        <w:spacing w:line="360" w:lineRule="auto"/>
        <w:ind w:left="1701" w:hanging="1134"/>
        <w:rPr>
          <w:rFonts w:ascii="David" w:hAnsi="David"/>
          <w:rtl/>
        </w:rPr>
      </w:pPr>
      <w:r>
        <w:rPr>
          <w:rFonts w:ascii="David" w:hAnsi="David"/>
          <w:b/>
          <w:bCs/>
          <w:rtl/>
        </w:rPr>
        <w:t>דובר:</w:t>
      </w:r>
      <w:r>
        <w:rPr>
          <w:rFonts w:ascii="David" w:hAnsi="David"/>
          <w:b/>
          <w:bCs/>
          <w:rtl/>
        </w:rPr>
        <w:tab/>
        <w:t xml:space="preserve">לא. " </w:t>
      </w:r>
      <w:r>
        <w:rPr>
          <w:rFonts w:ascii="David" w:hAnsi="David"/>
          <w:rtl/>
        </w:rPr>
        <w:t>עמ'  76 לפרוטוקול ש' 6-31.</w:t>
      </w:r>
    </w:p>
    <w:p w:rsidR="002B5BA4" w:rsidRDefault="002B5BA4" w:rsidP="002B5BA4">
      <w:pPr>
        <w:spacing w:line="360" w:lineRule="auto"/>
        <w:jc w:val="both"/>
        <w:rPr>
          <w:rFonts w:ascii="David" w:hAnsi="David"/>
          <w:b/>
          <w:bCs/>
          <w:noProof w:val="0"/>
          <w:u w:val="single"/>
          <w:rtl/>
        </w:rPr>
      </w:pPr>
    </w:p>
    <w:p w:rsidR="00476885" w:rsidRDefault="00476885" w:rsidP="00476885">
      <w:pPr>
        <w:tabs>
          <w:tab w:val="left" w:pos="283"/>
        </w:tabs>
        <w:spacing w:line="360" w:lineRule="auto"/>
        <w:ind w:left="141"/>
        <w:jc w:val="both"/>
        <w:rPr>
          <w:rFonts w:ascii="David" w:hAnsi="David"/>
          <w:rtl/>
        </w:rPr>
      </w:pPr>
      <w:r>
        <w:rPr>
          <w:rFonts w:ascii="David" w:hAnsi="David" w:hint="cs"/>
          <w:rtl/>
        </w:rPr>
        <w:t>30.</w:t>
      </w:r>
      <w:r w:rsidR="002B5BA4" w:rsidRPr="00476885">
        <w:rPr>
          <w:rFonts w:ascii="David" w:hAnsi="David"/>
          <w:rtl/>
        </w:rPr>
        <w:t xml:space="preserve"> א. כאמור לעיל, לשון ההסכם והנסיבות הכוללות מלמדות כי הנתבע התחייב לשאת בכל מס </w:t>
      </w:r>
    </w:p>
    <w:p w:rsidR="002B5BA4" w:rsidRPr="00476885" w:rsidRDefault="00476885" w:rsidP="005A5FFD">
      <w:pPr>
        <w:tabs>
          <w:tab w:val="left" w:pos="283"/>
        </w:tabs>
        <w:spacing w:line="360" w:lineRule="auto"/>
        <w:ind w:left="708" w:hanging="207"/>
        <w:jc w:val="both"/>
        <w:rPr>
          <w:rFonts w:ascii="David" w:hAnsi="David"/>
          <w:rtl/>
        </w:rPr>
      </w:pPr>
      <w:r>
        <w:rPr>
          <w:rFonts w:ascii="David" w:hAnsi="David"/>
          <w:rtl/>
        </w:rPr>
        <w:tab/>
      </w:r>
      <w:r w:rsidR="002B5BA4" w:rsidRPr="00476885">
        <w:rPr>
          <w:rFonts w:ascii="David" w:hAnsi="David"/>
          <w:rtl/>
        </w:rPr>
        <w:t xml:space="preserve">אשר יוטל  על מכירת הנכס שברח' </w:t>
      </w:r>
      <w:r w:rsidR="005A5FFD">
        <w:rPr>
          <w:rFonts w:ascii="David" w:hAnsi="David" w:hint="cs"/>
          <w:rtl/>
        </w:rPr>
        <w:t>א'</w:t>
      </w:r>
      <w:r w:rsidR="002B5BA4" w:rsidRPr="00476885">
        <w:rPr>
          <w:rFonts w:ascii="David" w:hAnsi="David"/>
          <w:rtl/>
        </w:rPr>
        <w:t>, אשר הוגדר כבית המגורים, ו</w:t>
      </w:r>
      <w:r w:rsidR="005A5FFD">
        <w:rPr>
          <w:rFonts w:ascii="David" w:hAnsi="David"/>
          <w:rtl/>
        </w:rPr>
        <w:t xml:space="preserve">כן כל מס בגין מכירת הנכס שברח' </w:t>
      </w:r>
      <w:r w:rsidR="005A5FFD">
        <w:rPr>
          <w:rFonts w:ascii="David" w:hAnsi="David" w:hint="cs"/>
          <w:rtl/>
        </w:rPr>
        <w:t>ב'</w:t>
      </w:r>
      <w:r w:rsidR="002B5BA4" w:rsidRPr="00476885">
        <w:rPr>
          <w:rFonts w:ascii="David" w:hAnsi="David"/>
          <w:rtl/>
        </w:rPr>
        <w:t>. בהליך זה הוא מנסה לחמוק מהתחייבותו זו.</w:t>
      </w:r>
    </w:p>
    <w:p w:rsidR="002B5BA4" w:rsidRDefault="002B5BA4" w:rsidP="00476885">
      <w:pPr>
        <w:pStyle w:val="ad"/>
        <w:tabs>
          <w:tab w:val="left" w:pos="283"/>
        </w:tabs>
        <w:spacing w:line="360" w:lineRule="auto"/>
        <w:ind w:left="708" w:hanging="207"/>
        <w:jc w:val="both"/>
        <w:rPr>
          <w:rFonts w:ascii="David" w:hAnsi="David"/>
        </w:rPr>
      </w:pPr>
      <w:r>
        <w:rPr>
          <w:rFonts w:ascii="David" w:hAnsi="David"/>
          <w:rtl/>
        </w:rPr>
        <w:t xml:space="preserve"> </w:t>
      </w:r>
      <w:r>
        <w:rPr>
          <w:rFonts w:ascii="David" w:hAnsi="David" w:hint="cs"/>
          <w:rtl/>
        </w:rPr>
        <w:t>ב. הנתבע אשר מנסה לצאת נגד לשונו הפשוטה של ההסכם, לא זימן את עורכת ההסכם, עו"ד שירה דונביץ  לאמת את גירסתו.</w:t>
      </w:r>
    </w:p>
    <w:p w:rsidR="002B5BA4" w:rsidRDefault="002B5BA4" w:rsidP="000B0399">
      <w:pPr>
        <w:spacing w:line="360" w:lineRule="auto"/>
        <w:ind w:left="708"/>
        <w:jc w:val="both"/>
        <w:rPr>
          <w:rFonts w:ascii="David" w:hAnsi="David"/>
          <w:rtl/>
        </w:rPr>
      </w:pPr>
      <w:r>
        <w:rPr>
          <w:rFonts w:ascii="David" w:hAnsi="David"/>
          <w:rtl/>
        </w:rPr>
        <w:t xml:space="preserve">לציין כי בית המשפט הפנה את הנתבע במהלך דיון ההוכחות לכך שמצופה היה שהנתבע יזמן את עו"ד דונביץ וב"כ הנתבע ציין כי כוונת הצדדים תלמד מחקירת הצדדים עצמם. </w:t>
      </w:r>
    </w:p>
    <w:p w:rsidR="002B5BA4" w:rsidRDefault="000B0399" w:rsidP="000B0399">
      <w:pPr>
        <w:spacing w:line="360" w:lineRule="auto"/>
        <w:ind w:left="708"/>
        <w:jc w:val="both"/>
        <w:rPr>
          <w:rFonts w:ascii="David" w:hAnsi="David"/>
          <w:rtl/>
        </w:rPr>
      </w:pPr>
      <w:r>
        <w:rPr>
          <w:rFonts w:ascii="David" w:hAnsi="David"/>
          <w:rtl/>
        </w:rPr>
        <w:t>ראה עמ' 30-32 לפרוטוקול הדיון</w:t>
      </w:r>
      <w:r>
        <w:rPr>
          <w:rFonts w:ascii="David" w:hAnsi="David" w:hint="cs"/>
          <w:rtl/>
        </w:rPr>
        <w:t>.</w:t>
      </w:r>
    </w:p>
    <w:p w:rsidR="00403985" w:rsidRDefault="002B5BA4" w:rsidP="00403985">
      <w:pPr>
        <w:spacing w:line="360" w:lineRule="auto"/>
        <w:ind w:left="708" w:hanging="141"/>
        <w:jc w:val="both"/>
        <w:rPr>
          <w:rFonts w:ascii="David" w:hAnsi="David"/>
          <w:rtl/>
        </w:rPr>
      </w:pPr>
      <w:r>
        <w:rPr>
          <w:rFonts w:ascii="David" w:hAnsi="David"/>
          <w:rtl/>
        </w:rPr>
        <w:t>ג.</w:t>
      </w:r>
      <w:r w:rsidR="007621EE">
        <w:rPr>
          <w:rFonts w:ascii="David" w:hAnsi="David" w:hint="cs"/>
          <w:rtl/>
        </w:rPr>
        <w:t xml:space="preserve"> </w:t>
      </w:r>
      <w:r w:rsidR="00403985">
        <w:rPr>
          <w:rFonts w:ascii="David" w:hAnsi="David" w:hint="cs"/>
          <w:rtl/>
        </w:rPr>
        <w:t>א</w:t>
      </w:r>
      <w:r w:rsidR="005A5FFD">
        <w:rPr>
          <w:rFonts w:ascii="David" w:hAnsi="David"/>
          <w:rtl/>
        </w:rPr>
        <w:t>כן, לאחר שמיעת העדויות</w:t>
      </w:r>
      <w:r>
        <w:rPr>
          <w:rFonts w:ascii="David" w:hAnsi="David"/>
          <w:rtl/>
        </w:rPr>
        <w:t xml:space="preserve"> ומתן צו לס</w:t>
      </w:r>
      <w:r w:rsidR="00403985">
        <w:rPr>
          <w:rFonts w:ascii="David" w:hAnsi="David" w:hint="cs"/>
          <w:rtl/>
        </w:rPr>
        <w:t>י</w:t>
      </w:r>
      <w:r>
        <w:rPr>
          <w:rFonts w:ascii="David" w:hAnsi="David"/>
          <w:rtl/>
        </w:rPr>
        <w:t>כומים ביקש ב"כ הנתבע לזמן לעדות את עו"ד דונביץ.  נוכח השלב הדיוני והתנגדות התובעת לא נעתר לכך בית המשפט, אולם אין בכך לרפא המחדל להביא הראיות הרלוונטיות במועדים שנקבעו.</w:t>
      </w:r>
    </w:p>
    <w:p w:rsidR="002B5BA4" w:rsidRDefault="0068231F" w:rsidP="001A6DEB">
      <w:pPr>
        <w:spacing w:line="360" w:lineRule="auto"/>
        <w:ind w:left="708" w:hanging="141"/>
        <w:jc w:val="both"/>
        <w:rPr>
          <w:rFonts w:ascii="David" w:hAnsi="David"/>
          <w:rtl/>
        </w:rPr>
      </w:pPr>
      <w:r>
        <w:rPr>
          <w:rFonts w:ascii="David" w:hAnsi="David" w:hint="cs"/>
          <w:rtl/>
        </w:rPr>
        <w:t xml:space="preserve"> </w:t>
      </w:r>
      <w:r w:rsidR="00403985">
        <w:rPr>
          <w:rFonts w:ascii="David" w:hAnsi="David" w:hint="cs"/>
          <w:rtl/>
        </w:rPr>
        <w:t xml:space="preserve"> למעלה מהצריך יודגש כי אף אילו היתה מתייצבת עוה"ד דונביץ לעדות</w:t>
      </w:r>
      <w:r w:rsidR="002B5BA4">
        <w:rPr>
          <w:rFonts w:ascii="David" w:hAnsi="David"/>
          <w:rtl/>
        </w:rPr>
        <w:t xml:space="preserve"> </w:t>
      </w:r>
      <w:r w:rsidR="009F5D58">
        <w:rPr>
          <w:rFonts w:ascii="David" w:hAnsi="David" w:hint="cs"/>
          <w:rtl/>
        </w:rPr>
        <w:t>ואף אילו היתה מנסה ליתן פרשנות אחרת , הרי שלשון ההסכם כה ברורה ויחד עם התנהגות הנ</w:t>
      </w:r>
      <w:r w:rsidR="001A6DEB">
        <w:rPr>
          <w:rFonts w:ascii="David" w:hAnsi="David" w:hint="cs"/>
          <w:rtl/>
        </w:rPr>
        <w:t>תבע בפועל, לא ניתן היה לקבל פרשנותו,</w:t>
      </w:r>
      <w:r w:rsidR="009F5D58">
        <w:rPr>
          <w:rFonts w:ascii="David" w:hAnsi="David" w:hint="cs"/>
          <w:rtl/>
        </w:rPr>
        <w:t xml:space="preserve"> בנסיבות הכוללות.</w:t>
      </w:r>
    </w:p>
    <w:p w:rsidR="001A6DEB" w:rsidRDefault="001A6DEB" w:rsidP="00CD7A55">
      <w:pPr>
        <w:spacing w:line="360" w:lineRule="auto"/>
        <w:ind w:left="708"/>
        <w:jc w:val="both"/>
        <w:rPr>
          <w:rFonts w:ascii="David" w:hAnsi="David"/>
          <w:rtl/>
        </w:rPr>
      </w:pPr>
      <w:r>
        <w:rPr>
          <w:rFonts w:ascii="David" w:hAnsi="David" w:hint="cs"/>
          <w:color w:val="000000"/>
          <w:spacing w:val="10"/>
          <w:rtl/>
        </w:rPr>
        <w:t xml:space="preserve">כפי האמור לעיל, </w:t>
      </w:r>
      <w:r>
        <w:rPr>
          <w:rFonts w:ascii="David" w:hAnsi="David"/>
          <w:color w:val="000000"/>
          <w:spacing w:val="10"/>
          <w:rtl/>
        </w:rPr>
        <w:t xml:space="preserve">חזקה על הצדדים כי התכוונו למובן הפשוט של הלשון שבה נקטו, ולפיכך יש לפרש חוזה כתוב וחתום ככזה המביע את אומד דעתם של הצדדים </w:t>
      </w:r>
      <w:r>
        <w:rPr>
          <w:rFonts w:ascii="David" w:hAnsi="David" w:hint="cs"/>
          <w:color w:val="000000"/>
          <w:spacing w:val="10"/>
          <w:rtl/>
        </w:rPr>
        <w:t xml:space="preserve">; </w:t>
      </w:r>
    </w:p>
    <w:p w:rsidR="002B5BA4" w:rsidRDefault="002B5BA4" w:rsidP="002B5BA4">
      <w:pPr>
        <w:spacing w:line="360" w:lineRule="auto"/>
        <w:jc w:val="both"/>
        <w:rPr>
          <w:rFonts w:ascii="David" w:hAnsi="David"/>
          <w:rtl/>
        </w:rPr>
      </w:pPr>
    </w:p>
    <w:p w:rsidR="002B5BA4" w:rsidRDefault="002B5BA4" w:rsidP="002B5BA4">
      <w:pPr>
        <w:tabs>
          <w:tab w:val="left" w:pos="283"/>
        </w:tabs>
        <w:spacing w:line="360" w:lineRule="auto"/>
        <w:jc w:val="both"/>
        <w:rPr>
          <w:rFonts w:ascii="David" w:hAnsi="David"/>
          <w:b/>
          <w:bCs/>
          <w:noProof w:val="0"/>
          <w:rtl/>
        </w:rPr>
      </w:pPr>
      <w:r>
        <w:rPr>
          <w:rFonts w:ascii="David" w:hAnsi="David"/>
          <w:b/>
          <w:bCs/>
          <w:u w:val="single"/>
          <w:rtl/>
        </w:rPr>
        <w:lastRenderedPageBreak/>
        <w:t>גובה החיוב במס</w:t>
      </w:r>
    </w:p>
    <w:p w:rsidR="002B5BA4" w:rsidRDefault="002B5BA4" w:rsidP="002B5BA4">
      <w:pPr>
        <w:tabs>
          <w:tab w:val="left" w:pos="283"/>
        </w:tabs>
        <w:spacing w:line="360" w:lineRule="auto"/>
        <w:jc w:val="both"/>
        <w:rPr>
          <w:rFonts w:ascii="David" w:hAnsi="David"/>
          <w:noProof w:val="0"/>
          <w:rtl/>
        </w:rPr>
      </w:pPr>
    </w:p>
    <w:p w:rsidR="002B5BA4" w:rsidRDefault="002439FB" w:rsidP="00BE3735">
      <w:pPr>
        <w:spacing w:line="360" w:lineRule="auto"/>
        <w:jc w:val="both"/>
        <w:rPr>
          <w:rFonts w:ascii="David" w:hAnsi="David"/>
          <w:rtl/>
        </w:rPr>
      </w:pPr>
      <w:r>
        <w:rPr>
          <w:rFonts w:ascii="David" w:hAnsi="David" w:hint="cs"/>
          <w:rtl/>
        </w:rPr>
        <w:t xml:space="preserve">31. </w:t>
      </w:r>
      <w:r w:rsidR="002B5BA4" w:rsidRPr="002439FB">
        <w:rPr>
          <w:rFonts w:ascii="David" w:hAnsi="David"/>
          <w:rtl/>
        </w:rPr>
        <w:t>בכתב התביעה עתרה התובעת לחייב הנתבע לשלם לה הסכומים הבאים:</w:t>
      </w:r>
    </w:p>
    <w:p w:rsidR="002B5BA4" w:rsidRDefault="002B5BA4" w:rsidP="002B5BA4">
      <w:pPr>
        <w:pStyle w:val="ad"/>
        <w:numPr>
          <w:ilvl w:val="0"/>
          <w:numId w:val="7"/>
        </w:numPr>
        <w:spacing w:line="360" w:lineRule="auto"/>
        <w:jc w:val="both"/>
        <w:rPr>
          <w:rFonts w:ascii="David" w:hAnsi="David"/>
          <w:rtl/>
        </w:rPr>
      </w:pPr>
      <w:r>
        <w:rPr>
          <w:rFonts w:ascii="David" w:hAnsi="David"/>
          <w:rtl/>
        </w:rPr>
        <w:t>מס שבח</w:t>
      </w:r>
      <w:r>
        <w:rPr>
          <w:rFonts w:ascii="David" w:hAnsi="David"/>
          <w:rtl/>
        </w:rPr>
        <w:tab/>
      </w:r>
      <w:r>
        <w:rPr>
          <w:rFonts w:ascii="David" w:hAnsi="David"/>
          <w:rtl/>
        </w:rPr>
        <w:tab/>
      </w:r>
      <w:r>
        <w:rPr>
          <w:rFonts w:ascii="David" w:hAnsi="David"/>
          <w:rtl/>
        </w:rPr>
        <w:tab/>
        <w:t xml:space="preserve">191,000 ₪ </w:t>
      </w:r>
      <w:r>
        <w:rPr>
          <w:rFonts w:ascii="David" w:hAnsi="David"/>
          <w:rtl/>
        </w:rPr>
        <w:tab/>
      </w:r>
      <w:r>
        <w:rPr>
          <w:rFonts w:ascii="David" w:hAnsi="David"/>
          <w:rtl/>
        </w:rPr>
        <w:tab/>
        <w:t>נספח ה' לכתב התביעה.</w:t>
      </w:r>
    </w:p>
    <w:p w:rsidR="002B5BA4" w:rsidRDefault="002B5BA4" w:rsidP="002B5BA4">
      <w:pPr>
        <w:pStyle w:val="ad"/>
        <w:numPr>
          <w:ilvl w:val="0"/>
          <w:numId w:val="7"/>
        </w:numPr>
        <w:spacing w:line="360" w:lineRule="auto"/>
        <w:jc w:val="both"/>
        <w:rPr>
          <w:rFonts w:ascii="David" w:hAnsi="David"/>
        </w:rPr>
      </w:pPr>
      <w:r>
        <w:rPr>
          <w:rFonts w:ascii="David" w:hAnsi="David"/>
          <w:rtl/>
        </w:rPr>
        <w:t xml:space="preserve">היטל השבחה </w:t>
      </w:r>
      <w:r>
        <w:rPr>
          <w:rFonts w:ascii="David" w:hAnsi="David"/>
          <w:rtl/>
        </w:rPr>
        <w:tab/>
      </w:r>
      <w:r>
        <w:rPr>
          <w:rFonts w:ascii="David" w:hAnsi="David"/>
          <w:rtl/>
        </w:rPr>
        <w:tab/>
      </w:r>
      <w:r>
        <w:rPr>
          <w:rFonts w:ascii="David" w:hAnsi="David"/>
          <w:rtl/>
        </w:rPr>
        <w:tab/>
        <w:t xml:space="preserve">360,000 ₪ </w:t>
      </w:r>
      <w:r>
        <w:rPr>
          <w:rFonts w:ascii="David" w:hAnsi="David"/>
          <w:rtl/>
        </w:rPr>
        <w:tab/>
      </w:r>
      <w:r>
        <w:rPr>
          <w:rFonts w:ascii="David" w:hAnsi="David"/>
          <w:rtl/>
        </w:rPr>
        <w:tab/>
        <w:t>נספח ו' לכתב התביעה.</w:t>
      </w:r>
    </w:p>
    <w:p w:rsidR="002B5BA4" w:rsidRDefault="002B5BA4" w:rsidP="002B5BA4">
      <w:pPr>
        <w:pStyle w:val="ad"/>
        <w:numPr>
          <w:ilvl w:val="0"/>
          <w:numId w:val="7"/>
        </w:numPr>
        <w:spacing w:line="360" w:lineRule="auto"/>
        <w:jc w:val="both"/>
        <w:rPr>
          <w:rFonts w:ascii="David" w:hAnsi="David"/>
        </w:rPr>
      </w:pPr>
      <w:r>
        <w:rPr>
          <w:rFonts w:ascii="David" w:hAnsi="David"/>
          <w:rtl/>
        </w:rPr>
        <w:t>עריכת חוו"ד שמאית</w:t>
      </w:r>
      <w:r>
        <w:rPr>
          <w:rFonts w:ascii="David" w:hAnsi="David"/>
          <w:rtl/>
        </w:rPr>
        <w:tab/>
      </w:r>
      <w:r>
        <w:rPr>
          <w:rFonts w:ascii="David" w:hAnsi="David"/>
          <w:rtl/>
        </w:rPr>
        <w:tab/>
        <w:t xml:space="preserve">7020 ₪ </w:t>
      </w:r>
      <w:r>
        <w:rPr>
          <w:rFonts w:ascii="David" w:hAnsi="David"/>
          <w:rtl/>
        </w:rPr>
        <w:tab/>
      </w:r>
      <w:r>
        <w:rPr>
          <w:rFonts w:ascii="David" w:hAnsi="David"/>
          <w:rtl/>
        </w:rPr>
        <w:tab/>
      </w:r>
      <w:r>
        <w:rPr>
          <w:rFonts w:ascii="David" w:hAnsi="David"/>
          <w:rtl/>
        </w:rPr>
        <w:tab/>
        <w:t>נספח ח' לכתב התביעה</w:t>
      </w:r>
      <w:r w:rsidR="002439FB">
        <w:rPr>
          <w:rFonts w:ascii="David" w:hAnsi="David" w:hint="cs"/>
          <w:rtl/>
        </w:rPr>
        <w:t>.</w:t>
      </w:r>
    </w:p>
    <w:p w:rsidR="002B5BA4" w:rsidRDefault="002B5BA4" w:rsidP="002B5BA4">
      <w:pPr>
        <w:pStyle w:val="ad"/>
        <w:spacing w:line="360" w:lineRule="auto"/>
        <w:jc w:val="both"/>
        <w:rPr>
          <w:rFonts w:ascii="David" w:hAnsi="David"/>
        </w:rPr>
      </w:pPr>
      <w:r>
        <w:rPr>
          <w:rFonts w:ascii="David" w:hAnsi="David"/>
          <w:rtl/>
        </w:rPr>
        <w:t>להפחתת היטל ההשבחה</w:t>
      </w:r>
    </w:p>
    <w:p w:rsidR="002B5BA4" w:rsidRDefault="002B5BA4" w:rsidP="002B5BA4">
      <w:pPr>
        <w:pStyle w:val="ad"/>
        <w:numPr>
          <w:ilvl w:val="0"/>
          <w:numId w:val="7"/>
        </w:numPr>
        <w:spacing w:line="360" w:lineRule="auto"/>
        <w:jc w:val="both"/>
        <w:rPr>
          <w:rFonts w:ascii="David" w:hAnsi="David"/>
          <w:rtl/>
        </w:rPr>
      </w:pPr>
      <w:r>
        <w:rPr>
          <w:rFonts w:ascii="David" w:hAnsi="David"/>
          <w:rtl/>
        </w:rPr>
        <w:t>חיוב בגין פיתוח</w:t>
      </w:r>
      <w:r>
        <w:rPr>
          <w:rFonts w:ascii="David" w:hAnsi="David"/>
          <w:rtl/>
        </w:rPr>
        <w:tab/>
      </w:r>
      <w:r>
        <w:rPr>
          <w:rFonts w:ascii="David" w:hAnsi="David"/>
          <w:rtl/>
        </w:rPr>
        <w:tab/>
      </w:r>
      <w:r>
        <w:rPr>
          <w:rFonts w:ascii="David" w:hAnsi="David"/>
          <w:rtl/>
        </w:rPr>
        <w:tab/>
        <w:t xml:space="preserve">151,664 ₪ </w:t>
      </w:r>
      <w:r>
        <w:rPr>
          <w:rFonts w:ascii="David" w:hAnsi="David"/>
          <w:rtl/>
        </w:rPr>
        <w:tab/>
      </w:r>
      <w:r>
        <w:rPr>
          <w:rFonts w:ascii="David" w:hAnsi="David"/>
          <w:rtl/>
        </w:rPr>
        <w:tab/>
        <w:t>נספח ט' לכתב התביעה</w:t>
      </w:r>
      <w:r w:rsidR="002439FB">
        <w:rPr>
          <w:rFonts w:ascii="David" w:hAnsi="David" w:hint="cs"/>
          <w:rtl/>
        </w:rPr>
        <w:t>.</w:t>
      </w:r>
    </w:p>
    <w:p w:rsidR="002B5BA4" w:rsidRDefault="002B5BA4" w:rsidP="002B5BA4">
      <w:pPr>
        <w:pStyle w:val="ad"/>
        <w:numPr>
          <w:ilvl w:val="0"/>
          <w:numId w:val="7"/>
        </w:numPr>
        <w:spacing w:line="360" w:lineRule="auto"/>
        <w:jc w:val="both"/>
        <w:rPr>
          <w:rFonts w:ascii="David" w:hAnsi="David"/>
        </w:rPr>
      </w:pPr>
      <w:r>
        <w:rPr>
          <w:rFonts w:ascii="David" w:hAnsi="David"/>
          <w:rtl/>
        </w:rPr>
        <w:t>מס הכנסה אמריקאי</w:t>
      </w:r>
      <w:r>
        <w:rPr>
          <w:rFonts w:ascii="David" w:hAnsi="David"/>
          <w:rtl/>
        </w:rPr>
        <w:tab/>
      </w:r>
      <w:r>
        <w:rPr>
          <w:rFonts w:ascii="David" w:hAnsi="David"/>
          <w:rtl/>
        </w:rPr>
        <w:tab/>
        <w:t>190,000$ (646,000 ₪)</w:t>
      </w:r>
      <w:r>
        <w:rPr>
          <w:rFonts w:ascii="David" w:hAnsi="David"/>
          <w:rtl/>
        </w:rPr>
        <w:tab/>
        <w:t>נספח י' לכתב התביעה.</w:t>
      </w:r>
    </w:p>
    <w:p w:rsidR="002B5BA4" w:rsidRDefault="002B5BA4" w:rsidP="002B5BA4">
      <w:pPr>
        <w:pStyle w:val="ad"/>
        <w:spacing w:line="360" w:lineRule="auto"/>
        <w:jc w:val="both"/>
        <w:rPr>
          <w:rFonts w:ascii="David" w:hAnsi="David"/>
        </w:rPr>
      </w:pPr>
    </w:p>
    <w:p w:rsidR="002B5BA4" w:rsidRPr="002439FB" w:rsidRDefault="002439FB" w:rsidP="002439FB">
      <w:pPr>
        <w:tabs>
          <w:tab w:val="left" w:pos="425"/>
        </w:tabs>
        <w:spacing w:line="360" w:lineRule="auto"/>
        <w:jc w:val="both"/>
        <w:rPr>
          <w:rFonts w:ascii="David" w:hAnsi="David"/>
        </w:rPr>
      </w:pPr>
      <w:r>
        <w:rPr>
          <w:rFonts w:ascii="David" w:hAnsi="David" w:hint="cs"/>
          <w:rtl/>
        </w:rPr>
        <w:t>32.</w:t>
      </w:r>
      <w:r>
        <w:rPr>
          <w:rFonts w:ascii="David" w:hAnsi="David" w:hint="cs"/>
          <w:rtl/>
        </w:rPr>
        <w:tab/>
      </w:r>
      <w:r w:rsidR="002B5BA4" w:rsidRPr="002439FB">
        <w:rPr>
          <w:rFonts w:ascii="David" w:hAnsi="David"/>
          <w:rtl/>
        </w:rPr>
        <w:t>א.   בכתב ההגנה הכחיש הנתבע באופן כללי את חבותו לשאת בתשלום כלשהוא בגין המכר.</w:t>
      </w:r>
    </w:p>
    <w:p w:rsidR="002B5BA4" w:rsidRDefault="002B5BA4" w:rsidP="002B5BA4">
      <w:pPr>
        <w:spacing w:line="360" w:lineRule="auto"/>
        <w:ind w:left="360"/>
        <w:jc w:val="both"/>
        <w:rPr>
          <w:rFonts w:ascii="David" w:hAnsi="David"/>
        </w:rPr>
      </w:pPr>
      <w:r>
        <w:rPr>
          <w:rFonts w:ascii="David" w:hAnsi="David"/>
          <w:rtl/>
        </w:rPr>
        <w:t xml:space="preserve"> </w:t>
      </w:r>
      <w:r>
        <w:rPr>
          <w:rFonts w:ascii="David" w:hAnsi="David" w:hint="cs"/>
          <w:rtl/>
        </w:rPr>
        <w:t>ב.   גם בסיכומי הנתבע לא ראינו התייחסות ספציפית לסכומים הנתבעים.</w:t>
      </w:r>
    </w:p>
    <w:p w:rsidR="002B5BA4" w:rsidRDefault="002B5BA4" w:rsidP="002B5BA4">
      <w:pPr>
        <w:pStyle w:val="ad"/>
        <w:tabs>
          <w:tab w:val="left" w:pos="283"/>
        </w:tabs>
        <w:spacing w:line="360" w:lineRule="auto"/>
        <w:ind w:left="501"/>
        <w:jc w:val="both"/>
        <w:rPr>
          <w:rFonts w:ascii="David" w:hAnsi="David"/>
          <w:rtl/>
        </w:rPr>
      </w:pPr>
    </w:p>
    <w:p w:rsidR="002439FB" w:rsidRPr="002439FB" w:rsidRDefault="002439FB" w:rsidP="00BE3735">
      <w:pPr>
        <w:tabs>
          <w:tab w:val="left" w:pos="283"/>
        </w:tabs>
        <w:spacing w:line="360" w:lineRule="auto"/>
        <w:ind w:left="501" w:hanging="501"/>
        <w:jc w:val="both"/>
        <w:rPr>
          <w:rFonts w:ascii="David" w:hAnsi="David"/>
          <w:rtl/>
        </w:rPr>
      </w:pPr>
      <w:r>
        <w:rPr>
          <w:rFonts w:ascii="David" w:hAnsi="David" w:hint="cs"/>
          <w:rtl/>
        </w:rPr>
        <w:t>33.</w:t>
      </w:r>
      <w:r>
        <w:rPr>
          <w:rFonts w:ascii="David" w:hAnsi="David" w:hint="cs"/>
          <w:rtl/>
        </w:rPr>
        <w:tab/>
      </w:r>
      <w:r w:rsidR="00A84C07">
        <w:rPr>
          <w:rFonts w:ascii="David" w:hAnsi="David"/>
          <w:rtl/>
        </w:rPr>
        <w:t xml:space="preserve">א. </w:t>
      </w:r>
      <w:r w:rsidR="002B5BA4" w:rsidRPr="002439FB">
        <w:rPr>
          <w:rFonts w:ascii="David" w:hAnsi="David"/>
          <w:rtl/>
        </w:rPr>
        <w:t>בדיון שהתקיים ביום 7.7.02 העלה הנתבע באמצעות בא כוחו ספיקות לענין אמינות נספח י' לתצהיר העדות הראשית של התובעת ופיקפק באפשרות שמסמך זה יש בו להוות ראיה לתשלום המס האמריקאי .</w:t>
      </w:r>
    </w:p>
    <w:p w:rsidR="00170C9C" w:rsidRDefault="002B5BA4" w:rsidP="00170C9C">
      <w:pPr>
        <w:pStyle w:val="ad"/>
        <w:tabs>
          <w:tab w:val="left" w:pos="283"/>
        </w:tabs>
        <w:spacing w:line="360" w:lineRule="auto"/>
        <w:ind w:left="501"/>
        <w:jc w:val="both"/>
        <w:rPr>
          <w:rFonts w:ascii="David" w:hAnsi="David"/>
        </w:rPr>
      </w:pPr>
      <w:r>
        <w:rPr>
          <w:rFonts w:ascii="David" w:hAnsi="David"/>
          <w:rtl/>
        </w:rPr>
        <w:t>ב.   זהו נספח י' לתצהיר העדות הראשית של התובעת:</w:t>
      </w:r>
    </w:p>
    <w:p w:rsidR="002B5BA4" w:rsidRDefault="00586432" w:rsidP="002439FB">
      <w:pPr>
        <w:pStyle w:val="ad"/>
        <w:tabs>
          <w:tab w:val="left" w:pos="283"/>
        </w:tabs>
        <w:spacing w:line="360" w:lineRule="auto"/>
        <w:ind w:left="501" w:hanging="785"/>
        <w:jc w:val="both"/>
        <w:rPr>
          <w:rFonts w:ascii="David" w:hAnsi="David"/>
          <w:rtl/>
        </w:rPr>
      </w:pPr>
      <w:r>
        <w:rPr>
          <w:rFonts w:ascii="David" w:hAnsi="David"/>
          <w:rtl/>
        </w:rPr>
        <w:tab/>
      </w:r>
      <w:r>
        <w:rPr>
          <w:rFonts w:ascii="David" w:hAnsi="David"/>
          <w:rtl/>
        </w:rPr>
        <w:tab/>
      </w:r>
      <w:r>
        <w:rPr>
          <w:rFonts w:ascii="David" w:hAnsi="David"/>
          <w:noProof/>
          <w:rtl/>
        </w:rPr>
        <w:drawing>
          <wp:inline distT="0" distB="0" distL="0" distR="0">
            <wp:extent cx="4683771" cy="3570790"/>
            <wp:effectExtent l="0" t="0" r="254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השחרות 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98738" cy="3582201"/>
                    </a:xfrm>
                    <a:prstGeom prst="rect">
                      <a:avLst/>
                    </a:prstGeom>
                  </pic:spPr>
                </pic:pic>
              </a:graphicData>
            </a:graphic>
          </wp:inline>
        </w:drawing>
      </w:r>
    </w:p>
    <w:p w:rsidR="002B5BA4" w:rsidRDefault="002B5BA4" w:rsidP="002B5BA4">
      <w:pPr>
        <w:tabs>
          <w:tab w:val="left" w:pos="283"/>
        </w:tabs>
        <w:spacing w:line="360" w:lineRule="auto"/>
        <w:jc w:val="both"/>
        <w:rPr>
          <w:rFonts w:ascii="David" w:hAnsi="David"/>
        </w:rPr>
      </w:pPr>
      <w:r>
        <w:rPr>
          <w:rFonts w:ascii="David" w:hAnsi="David"/>
          <w:rtl/>
        </w:rPr>
        <w:t xml:space="preserve">בהמשך לאמור צורף לתצהיר העדות הראשית של התובעת גם תצהיר עדות ראשית של רו"ח </w:t>
      </w:r>
      <w:r>
        <w:rPr>
          <w:rFonts w:ascii="David" w:hAnsi="David"/>
          <w:rtl/>
        </w:rPr>
        <w:tab/>
        <w:t>משה לבון ממשרד שטיינמץ עמינח ושות' אשר בו הצהיר זה כדלקמן:</w:t>
      </w:r>
    </w:p>
    <w:p w:rsidR="002B5BA4" w:rsidRDefault="008F5B90" w:rsidP="002B5BA4">
      <w:pPr>
        <w:tabs>
          <w:tab w:val="left" w:pos="283"/>
        </w:tabs>
        <w:spacing w:line="360" w:lineRule="auto"/>
        <w:jc w:val="both"/>
        <w:rPr>
          <w:rFonts w:ascii="David" w:hAnsi="David"/>
          <w:rtl/>
        </w:rPr>
      </w:pPr>
      <w:r>
        <w:rPr>
          <w:rFonts w:ascii="David" w:hAnsi="David"/>
          <w:rtl/>
        </w:rPr>
        <w:lastRenderedPageBreak/>
        <w:drawing>
          <wp:inline distT="0" distB="0" distL="0" distR="0">
            <wp:extent cx="5156719" cy="3892550"/>
            <wp:effectExtent l="0" t="0" r="6350"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השחרות 6.png"/>
                    <pic:cNvPicPr/>
                  </pic:nvPicPr>
                  <pic:blipFill>
                    <a:blip r:embed="rId23">
                      <a:extLst>
                        <a:ext uri="{28A0092B-C50C-407E-A947-70E740481C1C}">
                          <a14:useLocalDpi xmlns:a14="http://schemas.microsoft.com/office/drawing/2010/main" val="0"/>
                        </a:ext>
                      </a:extLst>
                    </a:blip>
                    <a:stretch>
                      <a:fillRect/>
                    </a:stretch>
                  </pic:blipFill>
                  <pic:spPr>
                    <a:xfrm>
                      <a:off x="0" y="0"/>
                      <a:ext cx="5159455" cy="3894615"/>
                    </a:xfrm>
                    <a:prstGeom prst="rect">
                      <a:avLst/>
                    </a:prstGeom>
                  </pic:spPr>
                </pic:pic>
              </a:graphicData>
            </a:graphic>
          </wp:inline>
        </w:drawing>
      </w:r>
    </w:p>
    <w:p w:rsidR="008221AC" w:rsidRDefault="008221AC" w:rsidP="008221AC">
      <w:pPr>
        <w:tabs>
          <w:tab w:val="left" w:pos="283"/>
        </w:tabs>
        <w:spacing w:line="360" w:lineRule="auto"/>
        <w:jc w:val="both"/>
        <w:rPr>
          <w:rFonts w:ascii="David" w:hAnsi="David"/>
          <w:rtl/>
        </w:rPr>
      </w:pPr>
      <w:r>
        <w:rPr>
          <w:rFonts w:ascii="David" w:hAnsi="David" w:hint="cs"/>
          <w:rtl/>
        </w:rPr>
        <w:t xml:space="preserve">34. </w:t>
      </w:r>
      <w:r w:rsidR="002B5BA4" w:rsidRPr="008221AC">
        <w:rPr>
          <w:rFonts w:ascii="David" w:hAnsi="David"/>
          <w:rtl/>
        </w:rPr>
        <w:t>א.</w:t>
      </w:r>
      <w:r>
        <w:rPr>
          <w:rFonts w:ascii="David" w:hAnsi="David" w:hint="cs"/>
          <w:rtl/>
        </w:rPr>
        <w:t xml:space="preserve"> </w:t>
      </w:r>
      <w:r w:rsidR="002B5BA4" w:rsidRPr="008221AC">
        <w:rPr>
          <w:rFonts w:ascii="David" w:hAnsi="David"/>
          <w:rtl/>
        </w:rPr>
        <w:t xml:space="preserve">בדיון שהתקיים הפנה ב"כ הנתבע לכך שלא ברור מי חתום על נספח י' וכי הוא לא הוגש </w:t>
      </w:r>
    </w:p>
    <w:p w:rsidR="002B5BA4" w:rsidRPr="008221AC" w:rsidRDefault="002B5BA4" w:rsidP="008221AC">
      <w:pPr>
        <w:tabs>
          <w:tab w:val="left" w:pos="283"/>
        </w:tabs>
        <w:spacing w:line="360" w:lineRule="auto"/>
        <w:ind w:left="567"/>
        <w:jc w:val="both"/>
        <w:rPr>
          <w:rFonts w:ascii="David" w:hAnsi="David"/>
        </w:rPr>
      </w:pPr>
      <w:r w:rsidRPr="008221AC">
        <w:rPr>
          <w:rFonts w:ascii="David" w:hAnsi="David"/>
          <w:rtl/>
        </w:rPr>
        <w:t>באמצעות עורכו. ב"כ הנתבע הופנה לכך שהוא יכול לשאול את רו"ח לבון לענין זה והש</w:t>
      </w:r>
      <w:r w:rsidR="00170C9C" w:rsidRPr="008221AC">
        <w:rPr>
          <w:rFonts w:ascii="David" w:hAnsi="David"/>
          <w:rtl/>
        </w:rPr>
        <w:t>יב כי הוא בוחר שלא לשאול השאלה</w:t>
      </w:r>
      <w:r w:rsidR="00170C9C" w:rsidRPr="008221AC">
        <w:rPr>
          <w:rFonts w:ascii="David" w:hAnsi="David" w:hint="cs"/>
          <w:rtl/>
        </w:rPr>
        <w:t xml:space="preserve"> (ראה עמ' 78-80 לפרוטוקול הדיון)</w:t>
      </w:r>
    </w:p>
    <w:p w:rsidR="002B5BA4" w:rsidRDefault="002B5BA4" w:rsidP="002B5BA4">
      <w:pPr>
        <w:pStyle w:val="ad"/>
        <w:tabs>
          <w:tab w:val="left" w:pos="283"/>
        </w:tabs>
        <w:spacing w:line="360" w:lineRule="auto"/>
        <w:ind w:left="501"/>
        <w:jc w:val="both"/>
        <w:rPr>
          <w:rFonts w:ascii="David" w:hAnsi="David"/>
        </w:rPr>
      </w:pPr>
    </w:p>
    <w:p w:rsidR="002B5BA4" w:rsidRDefault="002B5BA4" w:rsidP="008221AC">
      <w:pPr>
        <w:pStyle w:val="ad"/>
        <w:tabs>
          <w:tab w:val="left" w:pos="283"/>
        </w:tabs>
        <w:spacing w:line="360" w:lineRule="auto"/>
        <w:ind w:left="501" w:hanging="218"/>
        <w:jc w:val="both"/>
        <w:rPr>
          <w:rFonts w:ascii="David" w:hAnsi="David"/>
          <w:rtl/>
        </w:rPr>
      </w:pPr>
      <w:r>
        <w:rPr>
          <w:rFonts w:ascii="David" w:hAnsi="David"/>
          <w:rtl/>
        </w:rPr>
        <w:t>ב. יום למחרת הדיון ובהמשך להצהרתו בדיון עצמו עתר ב"כ התובעת :</w:t>
      </w:r>
    </w:p>
    <w:p w:rsidR="002B5BA4" w:rsidRDefault="002B5BA4" w:rsidP="002B5BA4">
      <w:pPr>
        <w:pStyle w:val="ad"/>
        <w:tabs>
          <w:tab w:val="left" w:pos="283"/>
        </w:tabs>
        <w:spacing w:line="360" w:lineRule="auto"/>
        <w:ind w:left="501"/>
        <w:jc w:val="both"/>
        <w:rPr>
          <w:rFonts w:ascii="David" w:hAnsi="David"/>
          <w:rtl/>
        </w:rPr>
      </w:pPr>
      <w:r>
        <w:rPr>
          <w:rFonts w:ascii="David" w:hAnsi="David"/>
          <w:noProof/>
        </w:rPr>
        <w:drawing>
          <wp:inline distT="0" distB="0" distL="0" distR="0">
            <wp:extent cx="5400675" cy="1430020"/>
            <wp:effectExtent l="0" t="0" r="9525"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675" cy="1430020"/>
                    </a:xfrm>
                    <a:prstGeom prst="rect">
                      <a:avLst/>
                    </a:prstGeom>
                    <a:noFill/>
                    <a:ln>
                      <a:noFill/>
                    </a:ln>
                  </pic:spPr>
                </pic:pic>
              </a:graphicData>
            </a:graphic>
          </wp:inline>
        </w:drawing>
      </w:r>
    </w:p>
    <w:p w:rsidR="002B5BA4" w:rsidRDefault="002B5BA4" w:rsidP="002B5BA4">
      <w:pPr>
        <w:pStyle w:val="ad"/>
        <w:tabs>
          <w:tab w:val="left" w:pos="283"/>
        </w:tabs>
        <w:spacing w:line="360" w:lineRule="auto"/>
        <w:ind w:left="501"/>
        <w:jc w:val="both"/>
        <w:rPr>
          <w:rFonts w:ascii="David" w:hAnsi="David"/>
          <w:rtl/>
        </w:rPr>
      </w:pPr>
    </w:p>
    <w:p w:rsidR="002B5BA4" w:rsidRDefault="002B5BA4" w:rsidP="00622526">
      <w:pPr>
        <w:tabs>
          <w:tab w:val="left" w:pos="283"/>
        </w:tabs>
        <w:spacing w:line="360" w:lineRule="auto"/>
        <w:ind w:left="501"/>
        <w:jc w:val="both"/>
        <w:rPr>
          <w:rFonts w:ascii="David" w:hAnsi="David"/>
          <w:rtl/>
        </w:rPr>
      </w:pPr>
      <w:r>
        <w:rPr>
          <w:rFonts w:ascii="David" w:hAnsi="David"/>
          <w:rtl/>
        </w:rPr>
        <w:t>בבקשה צוין כי החתום על נספח י' הינו העד אשר מסר תצהיר עדות ראשית והתייצב לדיון , רו"ח משה לבון.</w:t>
      </w:r>
    </w:p>
    <w:p w:rsidR="002B5BA4" w:rsidRDefault="00DC6853" w:rsidP="00622526">
      <w:pPr>
        <w:tabs>
          <w:tab w:val="left" w:pos="283"/>
        </w:tabs>
        <w:spacing w:line="360" w:lineRule="auto"/>
        <w:ind w:left="501"/>
        <w:jc w:val="both"/>
        <w:rPr>
          <w:rFonts w:ascii="David" w:hAnsi="David"/>
          <w:rtl/>
        </w:rPr>
      </w:pPr>
      <w:r>
        <w:rPr>
          <w:rFonts w:ascii="David" w:hAnsi="David"/>
          <w:rtl/>
        </w:rPr>
        <w:t>בהמשך לעתירת ב"כ הנתבע לזמן העד</w:t>
      </w:r>
      <w:r w:rsidR="002B5BA4">
        <w:rPr>
          <w:rFonts w:ascii="David" w:hAnsi="David"/>
          <w:rtl/>
        </w:rPr>
        <w:t xml:space="preserve"> והתובעת לחקירה נוספת ונוכח המסמכים הנוספים שהוגשו -  נקבע דיון נוסף והעד נחקר שנית.</w:t>
      </w:r>
    </w:p>
    <w:p w:rsidR="002B5BA4" w:rsidRDefault="002B5BA4" w:rsidP="00622526">
      <w:pPr>
        <w:tabs>
          <w:tab w:val="left" w:pos="283"/>
        </w:tabs>
        <w:spacing w:line="360" w:lineRule="auto"/>
        <w:ind w:left="501"/>
        <w:jc w:val="both"/>
        <w:rPr>
          <w:rFonts w:ascii="David" w:hAnsi="David"/>
          <w:rtl/>
        </w:rPr>
      </w:pPr>
    </w:p>
    <w:p w:rsidR="002B5BA4" w:rsidRDefault="002B5BA4" w:rsidP="00622526">
      <w:pPr>
        <w:tabs>
          <w:tab w:val="left" w:pos="283"/>
        </w:tabs>
        <w:spacing w:line="360" w:lineRule="auto"/>
        <w:ind w:left="501"/>
        <w:jc w:val="both"/>
        <w:rPr>
          <w:rFonts w:ascii="David" w:hAnsi="David"/>
          <w:noProof w:val="0"/>
          <w:rtl/>
        </w:rPr>
      </w:pPr>
      <w:r w:rsidRPr="00170C9C">
        <w:rPr>
          <w:rFonts w:ascii="David" w:hAnsi="David"/>
          <w:rtl/>
        </w:rPr>
        <w:lastRenderedPageBreak/>
        <w:t xml:space="preserve">מחקירת </w:t>
      </w:r>
      <w:r w:rsidR="00FF5528">
        <w:rPr>
          <w:rFonts w:ascii="David" w:hAnsi="David" w:hint="cs"/>
          <w:rtl/>
        </w:rPr>
        <w:t xml:space="preserve">התובעת </w:t>
      </w:r>
      <w:r w:rsidRPr="00170C9C">
        <w:rPr>
          <w:rFonts w:ascii="David" w:hAnsi="David"/>
          <w:rtl/>
        </w:rPr>
        <w:t xml:space="preserve">רואה החשבון והמסמכים שהוצגו , כולל </w:t>
      </w:r>
      <w:r w:rsidRPr="00170C9C">
        <w:rPr>
          <w:rFonts w:ascii="David" w:hAnsi="David"/>
          <w:noProof w:val="0"/>
          <w:rtl/>
        </w:rPr>
        <w:t>אישור בנק אוף אמריקה על העברת סך של 190,000 דולאר לתשלום המס האמריקאי, הוכח בבהירות כי התובעת אכן שילמה המס האמריקאי כנטען.</w:t>
      </w:r>
    </w:p>
    <w:p w:rsidR="002B5BA4" w:rsidRDefault="002B5BA4" w:rsidP="002B5BA4">
      <w:pPr>
        <w:tabs>
          <w:tab w:val="left" w:pos="283"/>
        </w:tabs>
        <w:spacing w:line="360" w:lineRule="auto"/>
        <w:jc w:val="both"/>
        <w:rPr>
          <w:rFonts w:ascii="David" w:hAnsi="David"/>
          <w:noProof w:val="0"/>
          <w:rtl/>
        </w:rPr>
      </w:pPr>
    </w:p>
    <w:p w:rsidR="002B5BA4" w:rsidRDefault="002B5BA4" w:rsidP="002B5BA4">
      <w:pPr>
        <w:spacing w:line="360" w:lineRule="auto"/>
        <w:jc w:val="both"/>
        <w:rPr>
          <w:rFonts w:ascii="David" w:hAnsi="David"/>
          <w:b/>
          <w:bCs/>
          <w:noProof w:val="0"/>
          <w:u w:val="single"/>
          <w:rtl/>
        </w:rPr>
      </w:pPr>
      <w:r>
        <w:rPr>
          <w:rFonts w:ascii="David" w:hAnsi="David"/>
          <w:b/>
          <w:bCs/>
          <w:noProof w:val="0"/>
          <w:u w:val="single"/>
          <w:rtl/>
        </w:rPr>
        <w:t>הסכום הנתבע</w:t>
      </w:r>
    </w:p>
    <w:p w:rsidR="002B5BA4" w:rsidRDefault="002B5BA4" w:rsidP="002B5BA4">
      <w:pPr>
        <w:spacing w:line="360" w:lineRule="auto"/>
        <w:ind w:left="720" w:hanging="720"/>
        <w:jc w:val="both"/>
        <w:rPr>
          <w:rFonts w:ascii="David" w:hAnsi="David"/>
          <w:noProof w:val="0"/>
        </w:rPr>
      </w:pPr>
    </w:p>
    <w:p w:rsidR="00EF3236" w:rsidRDefault="00622526" w:rsidP="00622526">
      <w:pPr>
        <w:tabs>
          <w:tab w:val="left" w:pos="283"/>
        </w:tabs>
        <w:spacing w:line="360" w:lineRule="auto"/>
        <w:jc w:val="both"/>
        <w:rPr>
          <w:rFonts w:ascii="David" w:hAnsi="David"/>
          <w:rtl/>
        </w:rPr>
      </w:pPr>
      <w:r>
        <w:rPr>
          <w:rFonts w:ascii="David" w:hAnsi="David" w:hint="cs"/>
          <w:rtl/>
        </w:rPr>
        <w:t>35.</w:t>
      </w:r>
      <w:r>
        <w:rPr>
          <w:rFonts w:ascii="David" w:hAnsi="David" w:hint="cs"/>
          <w:rtl/>
        </w:rPr>
        <w:tab/>
        <w:t xml:space="preserve">א. </w:t>
      </w:r>
      <w:r w:rsidR="002B5BA4" w:rsidRPr="00622526">
        <w:rPr>
          <w:rFonts w:ascii="David" w:hAnsi="David"/>
          <w:rtl/>
        </w:rPr>
        <w:t>בחקירתם של רו"ח לבון ושל התובעת בדיון מיום 4.5.23 ביקש ב"כ הנתבע ללמד כי למרות</w:t>
      </w:r>
    </w:p>
    <w:p w:rsidR="002B5BA4" w:rsidRPr="00622526" w:rsidRDefault="002B5BA4" w:rsidP="00EF3236">
      <w:pPr>
        <w:tabs>
          <w:tab w:val="left" w:pos="283"/>
        </w:tabs>
        <w:spacing w:line="360" w:lineRule="auto"/>
        <w:ind w:left="567"/>
        <w:jc w:val="both"/>
        <w:rPr>
          <w:rFonts w:ascii="David" w:hAnsi="David"/>
        </w:rPr>
      </w:pPr>
      <w:r w:rsidRPr="00622526">
        <w:rPr>
          <w:rFonts w:ascii="David" w:hAnsi="David"/>
          <w:rtl/>
        </w:rPr>
        <w:t>הטענה שהמס האמריקאי אשר שולם עולה לסך של 190,000 $ , הרי שבפועל קיבלה התובעת החזר של חלק מהסכומים הנתבעים , כמו כן ביקש ללמד כי חלק מהסכום אותו נדרשה התובעת לשלם נובע מנכסים שלה אשר לא קשורים לנכס נשוא ההליך.</w:t>
      </w:r>
    </w:p>
    <w:p w:rsidR="00FF5528" w:rsidRDefault="00FF5528" w:rsidP="00FF5528">
      <w:pPr>
        <w:pStyle w:val="ad"/>
        <w:spacing w:line="360" w:lineRule="auto"/>
        <w:ind w:left="501"/>
        <w:jc w:val="both"/>
        <w:rPr>
          <w:rFonts w:ascii="David" w:hAnsi="David"/>
        </w:rPr>
      </w:pPr>
      <w:r>
        <w:rPr>
          <w:rFonts w:ascii="David" w:hAnsi="David" w:hint="cs"/>
          <w:rtl/>
        </w:rPr>
        <w:t>טוען עוד הנתבע כי העובדה שהתובעת לא גילה אלו מיוזמתה בהליך זה, יש בו לפגום בכל ההליך ובזכותה לקבלת סעד.</w:t>
      </w:r>
    </w:p>
    <w:p w:rsidR="00FF5528" w:rsidRDefault="00FF5528" w:rsidP="00FF5528">
      <w:pPr>
        <w:pStyle w:val="ad"/>
        <w:spacing w:line="360" w:lineRule="auto"/>
        <w:ind w:left="501"/>
        <w:jc w:val="both"/>
        <w:rPr>
          <w:rFonts w:ascii="David" w:hAnsi="David"/>
          <w:rtl/>
        </w:rPr>
      </w:pPr>
    </w:p>
    <w:p w:rsidR="002B5BA4" w:rsidRPr="00FF5528" w:rsidRDefault="009E5659" w:rsidP="009E5659">
      <w:pPr>
        <w:pStyle w:val="ad"/>
        <w:spacing w:line="360" w:lineRule="auto"/>
        <w:ind w:left="501" w:hanging="218"/>
        <w:jc w:val="both"/>
        <w:rPr>
          <w:rFonts w:ascii="David" w:hAnsi="David"/>
        </w:rPr>
      </w:pPr>
      <w:r>
        <w:rPr>
          <w:rFonts w:ascii="David" w:hAnsi="David" w:hint="cs"/>
          <w:rtl/>
        </w:rPr>
        <w:t>ב.</w:t>
      </w:r>
      <w:r>
        <w:rPr>
          <w:rFonts w:ascii="David" w:hAnsi="David" w:hint="cs"/>
          <w:rtl/>
        </w:rPr>
        <w:tab/>
        <w:t xml:space="preserve"> </w:t>
      </w:r>
      <w:r w:rsidR="002B5BA4" w:rsidRPr="00FF5528">
        <w:rPr>
          <w:rFonts w:ascii="David" w:hAnsi="David"/>
          <w:rtl/>
        </w:rPr>
        <w:t>לענ</w:t>
      </w:r>
      <w:r>
        <w:rPr>
          <w:rFonts w:ascii="David" w:hAnsi="David" w:hint="cs"/>
          <w:rtl/>
        </w:rPr>
        <w:t>י</w:t>
      </w:r>
      <w:r w:rsidR="002B5BA4" w:rsidRPr="00FF5528">
        <w:rPr>
          <w:rFonts w:ascii="David" w:hAnsi="David"/>
          <w:rtl/>
        </w:rPr>
        <w:t>ין החזר המס הבהירה התובעת:</w:t>
      </w:r>
    </w:p>
    <w:p w:rsidR="002B5BA4" w:rsidRDefault="002B5BA4" w:rsidP="009E5659">
      <w:pPr>
        <w:spacing w:line="360" w:lineRule="auto"/>
        <w:ind w:left="720" w:hanging="153"/>
        <w:jc w:val="both"/>
        <w:rPr>
          <w:b/>
          <w:bCs/>
          <w:rtl/>
        </w:rPr>
      </w:pPr>
      <w:r>
        <w:rPr>
          <w:b/>
          <w:bCs/>
          <w:rtl/>
        </w:rPr>
        <w:t>"ת.</w:t>
      </w:r>
      <w:r>
        <w:rPr>
          <w:b/>
          <w:bCs/>
          <w:rtl/>
        </w:rPr>
        <w:tab/>
        <w:t>על פי מיטב ידיעתי אני לא קיבלתי שום החזר אלא אנחנו פנינו שיכול להיות ויש איזשהו שינוי והפרש, ההפרש הזה לפי מה שאני יודעת עדיין לא התקבל. לשאלת ביהמ"ש לא קיבלתי שום החזר בינתיים ואני חושבת שרוה"ח המכובד שאני עובדת איתו יוכל לענות יותר מדויק לכן הבאתי אותו.</w:t>
      </w:r>
    </w:p>
    <w:p w:rsidR="002B5BA4" w:rsidRDefault="002B5BA4" w:rsidP="009E5659">
      <w:pPr>
        <w:spacing w:line="360" w:lineRule="auto"/>
        <w:ind w:left="720" w:hanging="153"/>
        <w:jc w:val="both"/>
        <w:rPr>
          <w:b/>
          <w:bCs/>
          <w:rtl/>
        </w:rPr>
      </w:pPr>
      <w:r>
        <w:rPr>
          <w:b/>
          <w:bCs/>
          <w:rtl/>
        </w:rPr>
        <w:t>ש.</w:t>
      </w:r>
      <w:r>
        <w:rPr>
          <w:b/>
          <w:bCs/>
          <w:rtl/>
        </w:rPr>
        <w:tab/>
        <w:t>מציג לך אסופת מסמכים, מפנה לקובץ שצורף בעקבות החלטת ביהמ"ש, הנספח הראשון. אותו רוה"ח מהמשרד המכובד שטענת לגביו כרגע, כותב, יש זיכוי של 26 אלף דולר. אז בואי תגידי לי מי לא דובר אמת את כשאת אומרת שאין זיכוי או רוה"ח שאומר שיש זיכוי של 26 אלף דולר?</w:t>
      </w:r>
    </w:p>
    <w:p w:rsidR="002B5BA4" w:rsidRDefault="002B5BA4" w:rsidP="009E5659">
      <w:pPr>
        <w:spacing w:line="360" w:lineRule="auto"/>
        <w:ind w:left="720" w:hanging="153"/>
        <w:jc w:val="both"/>
        <w:rPr>
          <w:b/>
          <w:bCs/>
          <w:rtl/>
        </w:rPr>
      </w:pPr>
      <w:r>
        <w:rPr>
          <w:b/>
          <w:bCs/>
          <w:rtl/>
        </w:rPr>
        <w:t>ת.</w:t>
      </w:r>
      <w:r>
        <w:rPr>
          <w:b/>
          <w:bCs/>
          <w:rtl/>
        </w:rPr>
        <w:tab/>
        <w:t>לפי מה שאני יודעת הייתה פניה לשינוי, לא התקבל עד היום הזה ההפרש הכספי הזה. כדאי לשנות אותו את השאלות הטכניות. אני לא מבינה בזה, אם הייתי מבינה בהנה"ח הייתי עושה את זה, זה לא המקצוע שלי. אני לא מעורה בכל הפרטים הקטנים. מה שאני כן יודעת זה שהוגשה איזושהי בקשה לשינוי, זה לא התקבל עדיין."</w:t>
      </w:r>
    </w:p>
    <w:p w:rsidR="002B5BA4" w:rsidRDefault="002B5BA4" w:rsidP="009E5659">
      <w:pPr>
        <w:spacing w:line="360" w:lineRule="auto"/>
        <w:ind w:firstLine="567"/>
        <w:jc w:val="both"/>
        <w:rPr>
          <w:rtl/>
        </w:rPr>
      </w:pPr>
      <w:r>
        <w:rPr>
          <w:rtl/>
        </w:rPr>
        <w:t>עמ' 83 לפרוטוקול ש' 20-21</w:t>
      </w:r>
    </w:p>
    <w:p w:rsidR="002B5BA4" w:rsidRDefault="002B5BA4" w:rsidP="002B5BA4">
      <w:pPr>
        <w:spacing w:line="360" w:lineRule="auto"/>
        <w:jc w:val="both"/>
        <w:rPr>
          <w:rFonts w:ascii="David" w:hAnsi="David"/>
          <w:noProof w:val="0"/>
          <w:rtl/>
        </w:rPr>
      </w:pPr>
    </w:p>
    <w:p w:rsidR="002B5BA4" w:rsidRDefault="009E5659" w:rsidP="009E5659">
      <w:pPr>
        <w:spacing w:line="360" w:lineRule="auto"/>
        <w:ind w:left="501" w:hanging="501"/>
        <w:jc w:val="both"/>
        <w:rPr>
          <w:rtl/>
        </w:rPr>
      </w:pPr>
      <w:r>
        <w:rPr>
          <w:rFonts w:hint="cs"/>
          <w:rtl/>
        </w:rPr>
        <w:t>36.</w:t>
      </w:r>
      <w:r>
        <w:rPr>
          <w:rFonts w:hint="cs"/>
          <w:rtl/>
        </w:rPr>
        <w:tab/>
      </w:r>
      <w:r w:rsidR="002B5BA4">
        <w:rPr>
          <w:rtl/>
        </w:rPr>
        <w:t>רואה החשבון לבון הבהיר כי תחילה חושב המס עפ"י שומה עצמית , ועת נעשה תחשיב מדויק התברר כי מגיע זיכוי, ולכן נדרש סכום ההפרש כזיכוי מס.</w:t>
      </w:r>
    </w:p>
    <w:p w:rsidR="002B5BA4" w:rsidRDefault="002B5BA4" w:rsidP="002B5BA4">
      <w:pPr>
        <w:pStyle w:val="ad"/>
        <w:spacing w:line="360" w:lineRule="auto"/>
        <w:ind w:left="501"/>
        <w:jc w:val="both"/>
      </w:pPr>
      <w:r>
        <w:rPr>
          <w:rtl/>
        </w:rPr>
        <w:t>ראה לענ</w:t>
      </w:r>
      <w:r w:rsidR="009E5659">
        <w:rPr>
          <w:rFonts w:hint="cs"/>
          <w:rtl/>
        </w:rPr>
        <w:t>י</w:t>
      </w:r>
      <w:r>
        <w:rPr>
          <w:rtl/>
        </w:rPr>
        <w:t>ין זה עמ' 93 ש' 6-15 לפרוטוקול.</w:t>
      </w:r>
    </w:p>
    <w:p w:rsidR="002B5BA4" w:rsidRDefault="002B5BA4" w:rsidP="002B5BA4">
      <w:pPr>
        <w:pStyle w:val="ad"/>
        <w:spacing w:line="360" w:lineRule="auto"/>
        <w:ind w:left="501"/>
        <w:jc w:val="both"/>
        <w:rPr>
          <w:b/>
          <w:bCs/>
          <w:rtl/>
        </w:rPr>
      </w:pPr>
      <w:r>
        <w:rPr>
          <w:b/>
          <w:bCs/>
          <w:rtl/>
        </w:rPr>
        <w:t>"ש. תאשר לי שהוכר זיכוי נוסף בסכום של בערך 26,000 דולר על פי המסמך שאתה צירפת נספח א?</w:t>
      </w:r>
    </w:p>
    <w:p w:rsidR="002B5BA4" w:rsidRDefault="002B5BA4" w:rsidP="002B5BA4">
      <w:pPr>
        <w:pStyle w:val="ad"/>
        <w:spacing w:line="360" w:lineRule="auto"/>
        <w:ind w:left="501"/>
        <w:jc w:val="both"/>
        <w:rPr>
          <w:b/>
          <w:bCs/>
        </w:rPr>
      </w:pPr>
      <w:r>
        <w:rPr>
          <w:b/>
          <w:bCs/>
          <w:rtl/>
        </w:rPr>
        <w:lastRenderedPageBreak/>
        <w:t>ת.</w:t>
      </w:r>
      <w:r>
        <w:rPr>
          <w:b/>
          <w:bCs/>
          <w:rtl/>
        </w:rPr>
        <w:tab/>
        <w:t xml:space="preserve">            לא. זה לא זיכוי נוסף. אני אסביר. בהתחלה מחשבים את המס, אומרים ללקוח הערכה שומה עצמית מה שנקרא, בגלל שדוחות התפרסו על פני מספר שנים, תחילה לא יודעים כמה מס יהיה בפועל לכן הערכה היתה 190,000 דולר. </w:t>
      </w:r>
    </w:p>
    <w:p w:rsidR="002B5BA4" w:rsidRDefault="002B5BA4" w:rsidP="002B5BA4">
      <w:pPr>
        <w:pStyle w:val="ad"/>
        <w:spacing w:line="360" w:lineRule="auto"/>
        <w:ind w:left="501"/>
        <w:jc w:val="both"/>
        <w:rPr>
          <w:b/>
          <w:bCs/>
          <w:rtl/>
        </w:rPr>
      </w:pPr>
      <w:r>
        <w:rPr>
          <w:b/>
          <w:bCs/>
          <w:rtl/>
        </w:rPr>
        <w:t>ש.</w:t>
      </w:r>
      <w:r>
        <w:rPr>
          <w:b/>
          <w:bCs/>
          <w:rtl/>
        </w:rPr>
        <w:tab/>
        <w:t>אני שואל סך הכל מס שהיא שילמה לשנים 2019-2020?</w:t>
      </w:r>
    </w:p>
    <w:p w:rsidR="002B5BA4" w:rsidRDefault="002B5BA4" w:rsidP="002B5BA4">
      <w:pPr>
        <w:pStyle w:val="ad"/>
        <w:spacing w:line="360" w:lineRule="auto"/>
        <w:ind w:left="501"/>
        <w:jc w:val="both"/>
        <w:rPr>
          <w:b/>
          <w:bCs/>
          <w:rtl/>
        </w:rPr>
      </w:pPr>
      <w:r>
        <w:rPr>
          <w:b/>
          <w:bCs/>
          <w:rtl/>
        </w:rPr>
        <w:t>ת.</w:t>
      </w:r>
      <w:r>
        <w:rPr>
          <w:b/>
          <w:bCs/>
          <w:rtl/>
        </w:rPr>
        <w:tab/>
        <w:t xml:space="preserve">              הכנו דוח 2019 והכנו חבות מס. היא שילמה מקדמה על חשבון כל המיסים האלה 190,000 דולר. כאשר הכנו את הדוח של 2020 בשנת 2021 הגענו לחישוב יותר מדויק שחישב את המס הכולל ל 164,000 דולר ולכן את ההפרש דרשנו כזיכוי מס. "</w:t>
      </w:r>
    </w:p>
    <w:p w:rsidR="00FF5528" w:rsidRPr="007F7B2C" w:rsidRDefault="007F7B2C" w:rsidP="002B5BA4">
      <w:pPr>
        <w:pStyle w:val="ad"/>
        <w:spacing w:line="360" w:lineRule="auto"/>
        <w:ind w:left="501"/>
        <w:jc w:val="both"/>
        <w:rPr>
          <w:rtl/>
        </w:rPr>
      </w:pPr>
      <w:r w:rsidRPr="007F7B2C">
        <w:rPr>
          <w:rFonts w:hint="cs"/>
          <w:rtl/>
        </w:rPr>
        <w:t>ראה גם עמ' 89 ש' 31-33 לפרוטוקול</w:t>
      </w:r>
      <w:r>
        <w:rPr>
          <w:rFonts w:hint="cs"/>
          <w:rtl/>
        </w:rPr>
        <w:t>.</w:t>
      </w:r>
    </w:p>
    <w:p w:rsidR="00FF5528" w:rsidRDefault="00FF5528" w:rsidP="002B5BA4">
      <w:pPr>
        <w:pStyle w:val="ad"/>
        <w:spacing w:line="360" w:lineRule="auto"/>
        <w:ind w:left="501"/>
        <w:jc w:val="both"/>
        <w:rPr>
          <w:b/>
          <w:bCs/>
          <w:rtl/>
        </w:rPr>
      </w:pPr>
    </w:p>
    <w:p w:rsidR="00CD7A55" w:rsidRDefault="00CD7A55" w:rsidP="002B5BA4">
      <w:pPr>
        <w:pStyle w:val="ad"/>
        <w:spacing w:line="360" w:lineRule="auto"/>
        <w:ind w:left="501"/>
        <w:jc w:val="both"/>
        <w:rPr>
          <w:b/>
          <w:bCs/>
          <w:rtl/>
        </w:rPr>
      </w:pPr>
      <w:r>
        <w:rPr>
          <w:rFonts w:hint="cs"/>
          <w:b/>
          <w:bCs/>
          <w:rtl/>
        </w:rPr>
        <w:t>דהיינו הזיכוי במס עדיין לא התקבל בפועל.</w:t>
      </w:r>
    </w:p>
    <w:p w:rsidR="00CD7A55" w:rsidRDefault="00CD7A55" w:rsidP="002B5BA4">
      <w:pPr>
        <w:pStyle w:val="ad"/>
        <w:spacing w:line="360" w:lineRule="auto"/>
        <w:ind w:left="501"/>
        <w:jc w:val="both"/>
        <w:rPr>
          <w:b/>
          <w:bCs/>
          <w:rtl/>
        </w:rPr>
      </w:pPr>
    </w:p>
    <w:p w:rsidR="002B5BA4" w:rsidRDefault="009E5659" w:rsidP="009E5659">
      <w:pPr>
        <w:pStyle w:val="ad"/>
        <w:spacing w:line="360" w:lineRule="auto"/>
        <w:ind w:left="501" w:hanging="501"/>
        <w:jc w:val="both"/>
        <w:rPr>
          <w:rFonts w:ascii="David" w:hAnsi="David"/>
          <w:rtl/>
        </w:rPr>
      </w:pPr>
      <w:r>
        <w:rPr>
          <w:rFonts w:ascii="David" w:hAnsi="David" w:hint="cs"/>
          <w:rtl/>
        </w:rPr>
        <w:t>37.</w:t>
      </w:r>
      <w:r>
        <w:rPr>
          <w:rFonts w:ascii="David" w:hAnsi="David" w:hint="cs"/>
          <w:rtl/>
        </w:rPr>
        <w:tab/>
      </w:r>
      <w:r w:rsidR="002B5BA4">
        <w:rPr>
          <w:rFonts w:ascii="David" w:hAnsi="David"/>
          <w:rtl/>
        </w:rPr>
        <w:t>להפגת ספק הסכים ב"כ התובעת כי הסך של 190,000 $ יופקד אצלו עד אשר יוברר אם תקבל התובעת זיכוי מס וכאמור.</w:t>
      </w:r>
    </w:p>
    <w:p w:rsidR="002B5BA4" w:rsidRDefault="002B5BA4" w:rsidP="002B5BA4">
      <w:pPr>
        <w:pStyle w:val="ad"/>
        <w:spacing w:line="360" w:lineRule="auto"/>
        <w:ind w:left="501"/>
        <w:jc w:val="both"/>
        <w:rPr>
          <w:rFonts w:ascii="David" w:hAnsi="David"/>
        </w:rPr>
      </w:pPr>
      <w:r>
        <w:rPr>
          <w:rFonts w:ascii="David" w:hAnsi="David"/>
          <w:rtl/>
        </w:rPr>
        <w:t>ראה עמ' 86 ש' 1-3 לפרוטוקול.</w:t>
      </w:r>
    </w:p>
    <w:p w:rsidR="002B5BA4" w:rsidRDefault="002B5BA4" w:rsidP="002B5BA4">
      <w:pPr>
        <w:spacing w:line="360" w:lineRule="auto"/>
        <w:jc w:val="both"/>
        <w:rPr>
          <w:rFonts w:ascii="David" w:hAnsi="David"/>
          <w:noProof w:val="0"/>
          <w:rtl/>
        </w:rPr>
      </w:pPr>
    </w:p>
    <w:p w:rsidR="002B5BA4" w:rsidRPr="009E5659" w:rsidRDefault="009E5659" w:rsidP="00CD7A55">
      <w:pPr>
        <w:spacing w:line="360" w:lineRule="auto"/>
        <w:ind w:left="501" w:hanging="501"/>
        <w:jc w:val="both"/>
        <w:rPr>
          <w:rFonts w:ascii="David" w:hAnsi="David"/>
          <w:rtl/>
        </w:rPr>
      </w:pPr>
      <w:r>
        <w:rPr>
          <w:rFonts w:ascii="David" w:hAnsi="David" w:hint="cs"/>
          <w:rtl/>
        </w:rPr>
        <w:t>38.</w:t>
      </w:r>
      <w:r>
        <w:rPr>
          <w:rFonts w:ascii="David" w:hAnsi="David" w:hint="cs"/>
          <w:rtl/>
        </w:rPr>
        <w:tab/>
      </w:r>
      <w:r w:rsidR="002B5BA4" w:rsidRPr="009E5659">
        <w:rPr>
          <w:rFonts w:ascii="David" w:hAnsi="David"/>
          <w:rtl/>
        </w:rPr>
        <w:t>ב"כ הנתבע ביקש גם להראות כי נוכח התנהלו</w:t>
      </w:r>
      <w:r w:rsidR="00DC6853">
        <w:rPr>
          <w:rFonts w:ascii="David" w:hAnsi="David"/>
          <w:rtl/>
        </w:rPr>
        <w:t>תה של התובעת והשכרת הנכס הנמכר,</w:t>
      </w:r>
      <w:r w:rsidR="002B5BA4" w:rsidRPr="009E5659">
        <w:rPr>
          <w:rFonts w:ascii="David" w:hAnsi="David"/>
          <w:rtl/>
        </w:rPr>
        <w:t xml:space="preserve"> גדלה חבות המס, ורו"ח לבון הבהיר, כי גם לולא הנתונים הספציפיים הנוגעים לתובעת הרי נוכח החוק האמריקאי בכל מקרה היה המס מחושב כפי שחושב.</w:t>
      </w:r>
    </w:p>
    <w:p w:rsidR="002B5BA4" w:rsidRDefault="002B5BA4" w:rsidP="009E5659">
      <w:pPr>
        <w:pStyle w:val="ad"/>
        <w:spacing w:line="360" w:lineRule="auto"/>
        <w:ind w:left="1002"/>
        <w:jc w:val="both"/>
        <w:rPr>
          <w:rFonts w:ascii="David" w:hAnsi="David"/>
        </w:rPr>
      </w:pPr>
    </w:p>
    <w:p w:rsidR="002B5BA4" w:rsidRDefault="002B5BA4" w:rsidP="009E5659">
      <w:pPr>
        <w:spacing w:line="360" w:lineRule="auto"/>
        <w:ind w:left="501"/>
        <w:jc w:val="both"/>
        <w:rPr>
          <w:rFonts w:ascii="David" w:hAnsi="David"/>
          <w:noProof w:val="0"/>
          <w:rtl/>
        </w:rPr>
      </w:pPr>
      <w:r>
        <w:rPr>
          <w:rFonts w:ascii="David" w:hAnsi="David"/>
          <w:noProof w:val="0"/>
          <w:rtl/>
        </w:rPr>
        <w:t>ראה לענין זה:</w:t>
      </w:r>
    </w:p>
    <w:p w:rsidR="002B5BA4" w:rsidRDefault="002B5BA4" w:rsidP="009E5659">
      <w:pPr>
        <w:spacing w:line="360" w:lineRule="auto"/>
        <w:ind w:left="1221" w:hanging="720"/>
        <w:jc w:val="both"/>
        <w:rPr>
          <w:rFonts w:ascii="David" w:hAnsi="David"/>
          <w:b/>
          <w:bCs/>
          <w:noProof w:val="0"/>
          <w:rtl/>
        </w:rPr>
      </w:pPr>
      <w:r>
        <w:rPr>
          <w:rFonts w:ascii="David" w:hAnsi="David"/>
          <w:b/>
          <w:bCs/>
          <w:rtl/>
        </w:rPr>
        <w:t>"ש.</w:t>
      </w:r>
      <w:r>
        <w:rPr>
          <w:rFonts w:ascii="David" w:hAnsi="David"/>
          <w:b/>
          <w:bCs/>
          <w:rtl/>
        </w:rPr>
        <w:tab/>
        <w:t>אלמלא הפחת עלות הנכס היתה גבוהה ב 38,630?</w:t>
      </w:r>
    </w:p>
    <w:p w:rsidR="002B5BA4" w:rsidRDefault="002B5BA4" w:rsidP="00391FCE">
      <w:pPr>
        <w:spacing w:line="360" w:lineRule="auto"/>
        <w:ind w:left="720" w:hanging="153"/>
        <w:jc w:val="both"/>
        <w:rPr>
          <w:rFonts w:ascii="David" w:hAnsi="David"/>
          <w:b/>
          <w:bCs/>
          <w:rtl/>
        </w:rPr>
      </w:pPr>
      <w:r>
        <w:rPr>
          <w:rFonts w:ascii="David" w:hAnsi="David"/>
          <w:b/>
          <w:bCs/>
          <w:rtl/>
        </w:rPr>
        <w:t>ת.</w:t>
      </w:r>
      <w:r>
        <w:rPr>
          <w:rFonts w:ascii="David" w:hAnsi="David"/>
          <w:b/>
          <w:bCs/>
          <w:rtl/>
        </w:rPr>
        <w:tab/>
        <w:t xml:space="preserve">אני אסביר – מותר לבן אדם לדרוש הוצאות פחת כאשר הוא משכיר נכס. כאשר אני משכיר נכס אני על הרווח אמור לשלם מס. רשויות המס מאפשרים לי לקחת חלק מעלות הנכס בין 2-4 אחוז וזו ממש הוצאה, ואז נגיד באותה שנה ההכנסות היו 50,000 ופחת 20,000 אני משלם רק על ה – 30,000. כאשר אני  מוכר את הנכס רשויות דורשות ממני לקחת את כל ההוצאות פחת שדרשתי עד היום ולהגדיל את הרווח שלי. כך שאני אשלם גם מס על אותם קיזוזים שביקשתי פחת. </w:t>
      </w:r>
    </w:p>
    <w:p w:rsidR="002B5BA4" w:rsidRDefault="002B5BA4" w:rsidP="00DC6853">
      <w:pPr>
        <w:spacing w:line="360" w:lineRule="auto"/>
        <w:ind w:left="720" w:hanging="153"/>
        <w:jc w:val="both"/>
        <w:rPr>
          <w:rFonts w:ascii="David" w:hAnsi="David"/>
          <w:b/>
          <w:bCs/>
        </w:rPr>
      </w:pPr>
      <w:r>
        <w:rPr>
          <w:rFonts w:ascii="David" w:hAnsi="David"/>
          <w:b/>
          <w:bCs/>
          <w:rtl/>
        </w:rPr>
        <w:t>ש.</w:t>
      </w:r>
      <w:r w:rsidR="007D3A2B">
        <w:rPr>
          <w:rFonts w:ascii="David" w:hAnsi="David"/>
          <w:b/>
          <w:bCs/>
          <w:rtl/>
        </w:rPr>
        <w:tab/>
        <w:t>ז"א שבסיטואציה הספציפית הזאת ש</w:t>
      </w:r>
      <w:r w:rsidR="007D3A2B">
        <w:rPr>
          <w:rFonts w:ascii="David" w:hAnsi="David" w:hint="cs"/>
          <w:b/>
          <w:bCs/>
          <w:rtl/>
        </w:rPr>
        <w:t>התובעת</w:t>
      </w:r>
      <w:r w:rsidR="00DC6853">
        <w:rPr>
          <w:rFonts w:ascii="David" w:hAnsi="David" w:hint="cs"/>
          <w:b/>
          <w:bCs/>
          <w:rtl/>
        </w:rPr>
        <w:t xml:space="preserve"> </w:t>
      </w:r>
      <w:r>
        <w:rPr>
          <w:rFonts w:ascii="David" w:hAnsi="David"/>
          <w:b/>
          <w:bCs/>
          <w:rtl/>
        </w:rPr>
        <w:t>מקבלת את דמי השכירות במלואם ולטענתה המס שבח צריך להיות משולם על ידי אחר, אז היא למעשה הגדילה לו את החבות כתוצאה מהכרה בפחת של דמי השכירות?</w:t>
      </w:r>
    </w:p>
    <w:p w:rsidR="002B5BA4" w:rsidRDefault="002B5BA4" w:rsidP="00391FCE">
      <w:pPr>
        <w:spacing w:line="360" w:lineRule="auto"/>
        <w:ind w:left="720" w:hanging="153"/>
        <w:jc w:val="both"/>
        <w:rPr>
          <w:rFonts w:ascii="David" w:hAnsi="David"/>
          <w:b/>
          <w:bCs/>
          <w:rtl/>
        </w:rPr>
      </w:pPr>
      <w:r>
        <w:rPr>
          <w:rFonts w:ascii="David" w:hAnsi="David"/>
          <w:b/>
          <w:bCs/>
          <w:rtl/>
        </w:rPr>
        <w:t>ת.</w:t>
      </w:r>
      <w:r>
        <w:rPr>
          <w:rFonts w:ascii="David" w:hAnsi="David"/>
          <w:b/>
          <w:bCs/>
          <w:rtl/>
        </w:rPr>
        <w:tab/>
        <w:t xml:space="preserve">זה לא היא, זה החוק. </w:t>
      </w:r>
    </w:p>
    <w:p w:rsidR="002B5BA4" w:rsidRDefault="002B5BA4" w:rsidP="00391FCE">
      <w:pPr>
        <w:spacing w:line="360" w:lineRule="auto"/>
        <w:ind w:left="720" w:hanging="153"/>
        <w:jc w:val="both"/>
        <w:rPr>
          <w:rFonts w:ascii="David" w:hAnsi="David"/>
          <w:b/>
          <w:bCs/>
          <w:rtl/>
        </w:rPr>
      </w:pPr>
      <w:r>
        <w:rPr>
          <w:rFonts w:ascii="David" w:hAnsi="David"/>
          <w:b/>
          <w:bCs/>
          <w:rtl/>
        </w:rPr>
        <w:t>ש.</w:t>
      </w:r>
      <w:r>
        <w:rPr>
          <w:rFonts w:ascii="David" w:hAnsi="David"/>
          <w:b/>
          <w:bCs/>
          <w:rtl/>
        </w:rPr>
        <w:tab/>
        <w:t>אבל התוצאה היא שהצד הזה שילם יותר כסף, נכון?</w:t>
      </w:r>
    </w:p>
    <w:p w:rsidR="002B5BA4" w:rsidRDefault="002B5BA4" w:rsidP="007D3A2B">
      <w:pPr>
        <w:spacing w:line="360" w:lineRule="auto"/>
        <w:ind w:left="720" w:hanging="153"/>
        <w:jc w:val="both"/>
        <w:rPr>
          <w:rFonts w:ascii="David" w:hAnsi="David"/>
          <w:rtl/>
        </w:rPr>
      </w:pPr>
      <w:r>
        <w:rPr>
          <w:rFonts w:ascii="David" w:hAnsi="David"/>
          <w:b/>
          <w:bCs/>
          <w:rtl/>
        </w:rPr>
        <w:t>ת.</w:t>
      </w:r>
      <w:r>
        <w:rPr>
          <w:rFonts w:ascii="David" w:hAnsi="David"/>
          <w:b/>
          <w:bCs/>
          <w:rtl/>
        </w:rPr>
        <w:tab/>
        <w:t xml:space="preserve">עוד פעם, החוק קובע. גם אם </w:t>
      </w:r>
      <w:r w:rsidR="007D3A2B">
        <w:rPr>
          <w:rFonts w:ascii="David" w:hAnsi="David" w:hint="cs"/>
          <w:b/>
          <w:bCs/>
          <w:rtl/>
        </w:rPr>
        <w:t>התובעת</w:t>
      </w:r>
      <w:r w:rsidR="007D3A2B">
        <w:rPr>
          <w:rFonts w:ascii="David" w:hAnsi="David"/>
          <w:b/>
          <w:bCs/>
          <w:rtl/>
        </w:rPr>
        <w:t xml:space="preserve"> </w:t>
      </w:r>
      <w:r>
        <w:rPr>
          <w:rFonts w:ascii="David" w:hAnsi="David"/>
          <w:b/>
          <w:bCs/>
          <w:rtl/>
        </w:rPr>
        <w:t>לא היתה דורשת שקל הוצאות פחת עדיין הייתי צריך להוסיף את אותם 38,360 כך קובע החוק בארצות הברית. החוק קובע איך לחשב פחת</w:t>
      </w:r>
      <w:r>
        <w:rPr>
          <w:rFonts w:ascii="David" w:hAnsi="David"/>
          <w:rtl/>
        </w:rPr>
        <w:t>"</w:t>
      </w:r>
    </w:p>
    <w:p w:rsidR="002B5BA4" w:rsidRDefault="002B5BA4" w:rsidP="00391FCE">
      <w:pPr>
        <w:spacing w:line="360" w:lineRule="auto"/>
        <w:ind w:firstLine="425"/>
        <w:jc w:val="both"/>
        <w:rPr>
          <w:rFonts w:ascii="David" w:hAnsi="David"/>
          <w:noProof w:val="0"/>
          <w:rtl/>
        </w:rPr>
      </w:pPr>
      <w:r>
        <w:rPr>
          <w:rFonts w:ascii="David" w:hAnsi="David"/>
          <w:noProof w:val="0"/>
          <w:rtl/>
        </w:rPr>
        <w:lastRenderedPageBreak/>
        <w:t>מעמ' 90 לפרוטוקול ש' 28</w:t>
      </w:r>
    </w:p>
    <w:p w:rsidR="002B5BA4" w:rsidRDefault="002B5BA4" w:rsidP="00391FCE">
      <w:pPr>
        <w:spacing w:line="360" w:lineRule="auto"/>
        <w:ind w:firstLine="425"/>
        <w:jc w:val="both"/>
        <w:rPr>
          <w:rFonts w:ascii="David" w:hAnsi="David"/>
          <w:noProof w:val="0"/>
          <w:rtl/>
        </w:rPr>
      </w:pPr>
    </w:p>
    <w:p w:rsidR="002B5BA4" w:rsidRDefault="002B5BA4" w:rsidP="00391FCE">
      <w:pPr>
        <w:spacing w:line="360" w:lineRule="auto"/>
        <w:ind w:firstLine="425"/>
        <w:jc w:val="both"/>
        <w:rPr>
          <w:rFonts w:ascii="David" w:hAnsi="David"/>
          <w:noProof w:val="0"/>
          <w:rtl/>
        </w:rPr>
      </w:pPr>
      <w:r>
        <w:rPr>
          <w:rFonts w:ascii="David" w:hAnsi="David"/>
          <w:noProof w:val="0"/>
          <w:rtl/>
        </w:rPr>
        <w:t>ובהמשך השיב רוה"ח לבית המשפט:</w:t>
      </w:r>
    </w:p>
    <w:p w:rsidR="002B5BA4" w:rsidRDefault="002B5BA4" w:rsidP="00391FCE">
      <w:pPr>
        <w:spacing w:line="360" w:lineRule="auto"/>
        <w:ind w:left="720" w:hanging="153"/>
        <w:jc w:val="both"/>
        <w:rPr>
          <w:rFonts w:ascii="David" w:hAnsi="David"/>
          <w:b/>
          <w:bCs/>
          <w:rtl/>
        </w:rPr>
      </w:pPr>
      <w:r>
        <w:rPr>
          <w:rFonts w:ascii="David" w:hAnsi="David"/>
          <w:b/>
          <w:bCs/>
          <w:rtl/>
        </w:rPr>
        <w:t>"ש.</w:t>
      </w:r>
      <w:r>
        <w:rPr>
          <w:rFonts w:ascii="David" w:hAnsi="David"/>
          <w:b/>
          <w:bCs/>
          <w:rtl/>
        </w:rPr>
        <w:tab/>
        <w:t>ואם אני לא מבקשת הוצאות פחת?</w:t>
      </w:r>
    </w:p>
    <w:p w:rsidR="002B5BA4" w:rsidRDefault="002B5BA4" w:rsidP="00CD7A55">
      <w:pPr>
        <w:spacing w:line="360" w:lineRule="auto"/>
        <w:ind w:left="720" w:hanging="153"/>
        <w:jc w:val="both"/>
        <w:rPr>
          <w:rFonts w:ascii="David" w:hAnsi="David"/>
          <w:b/>
          <w:bCs/>
          <w:rtl/>
        </w:rPr>
      </w:pPr>
      <w:r>
        <w:rPr>
          <w:rFonts w:ascii="David" w:hAnsi="David"/>
          <w:b/>
          <w:bCs/>
          <w:rtl/>
        </w:rPr>
        <w:t>ת.</w:t>
      </w:r>
      <w:r>
        <w:rPr>
          <w:rFonts w:ascii="David" w:hAnsi="David"/>
          <w:b/>
          <w:bCs/>
          <w:rtl/>
        </w:rPr>
        <w:tab/>
        <w:t>החוק בארצות הברית קובע שגם אם אני לא דרשתי בפועל אני עדיין חייב להקטין בסכום המחושב לפי חוק את עלות הנכס, לכן זה לא בדיוק אם דרשתי או לא דרשתי זה לא מעניין.  "</w:t>
      </w:r>
    </w:p>
    <w:p w:rsidR="002B5BA4" w:rsidRDefault="00CD7A55" w:rsidP="00CD7A55">
      <w:pPr>
        <w:spacing w:line="360" w:lineRule="auto"/>
        <w:ind w:left="720" w:hanging="153"/>
        <w:jc w:val="both"/>
        <w:rPr>
          <w:rFonts w:ascii="David" w:hAnsi="David"/>
          <w:rtl/>
        </w:rPr>
      </w:pPr>
      <w:r>
        <w:rPr>
          <w:rFonts w:ascii="David" w:hAnsi="David"/>
          <w:rtl/>
        </w:rPr>
        <w:t>עמ' 91 לפרוטוקול ש'</w:t>
      </w:r>
      <w:r>
        <w:rPr>
          <w:rFonts w:ascii="David" w:hAnsi="David" w:hint="cs"/>
          <w:rtl/>
        </w:rPr>
        <w:t xml:space="preserve"> 9-12</w:t>
      </w:r>
    </w:p>
    <w:p w:rsidR="002B5BA4" w:rsidRDefault="002B5BA4" w:rsidP="002B5BA4">
      <w:pPr>
        <w:spacing w:line="360" w:lineRule="auto"/>
        <w:ind w:left="720" w:hanging="720"/>
        <w:jc w:val="both"/>
        <w:rPr>
          <w:rFonts w:ascii="David" w:hAnsi="David"/>
          <w:b/>
          <w:bCs/>
          <w:rtl/>
        </w:rPr>
      </w:pPr>
    </w:p>
    <w:p w:rsidR="002B5BA4" w:rsidRDefault="002B5BA4" w:rsidP="002B5BA4">
      <w:pPr>
        <w:spacing w:line="360" w:lineRule="auto"/>
        <w:jc w:val="both"/>
        <w:rPr>
          <w:rFonts w:ascii="David" w:hAnsi="David"/>
          <w:b/>
          <w:bCs/>
          <w:noProof w:val="0"/>
          <w:u w:val="single"/>
          <w:rtl/>
        </w:rPr>
      </w:pPr>
      <w:r>
        <w:rPr>
          <w:rFonts w:ascii="David" w:hAnsi="David"/>
          <w:b/>
          <w:bCs/>
          <w:noProof w:val="0"/>
          <w:u w:val="single"/>
          <w:rtl/>
        </w:rPr>
        <w:t>סיכום</w:t>
      </w:r>
    </w:p>
    <w:p w:rsidR="002B5BA4" w:rsidRDefault="002B5BA4" w:rsidP="002B5BA4">
      <w:pPr>
        <w:spacing w:line="360" w:lineRule="auto"/>
        <w:jc w:val="both"/>
        <w:rPr>
          <w:rFonts w:ascii="David" w:hAnsi="David"/>
          <w:b/>
          <w:bCs/>
          <w:noProof w:val="0"/>
          <w:u w:val="single"/>
          <w:rtl/>
        </w:rPr>
      </w:pPr>
    </w:p>
    <w:p w:rsidR="002B5BA4" w:rsidRDefault="00391FCE" w:rsidP="00BA285F">
      <w:pPr>
        <w:pStyle w:val="ad"/>
        <w:spacing w:line="360" w:lineRule="auto"/>
        <w:ind w:left="501" w:hanging="501"/>
        <w:jc w:val="both"/>
        <w:rPr>
          <w:rFonts w:ascii="David" w:hAnsi="David"/>
          <w:rtl/>
        </w:rPr>
      </w:pPr>
      <w:r>
        <w:rPr>
          <w:rFonts w:ascii="David" w:hAnsi="David" w:hint="cs"/>
          <w:rtl/>
        </w:rPr>
        <w:t>39.</w:t>
      </w:r>
      <w:r>
        <w:rPr>
          <w:rFonts w:ascii="David" w:hAnsi="David" w:hint="cs"/>
          <w:rtl/>
        </w:rPr>
        <w:tab/>
      </w:r>
      <w:r w:rsidR="002B5BA4">
        <w:rPr>
          <w:rFonts w:ascii="David" w:hAnsi="David"/>
          <w:rtl/>
        </w:rPr>
        <w:t>לאחר שבחנתי כלל הנתונים כאמור לעיל נחה דעתי לקבל תביעת התובעת במלואה ואני מורה כי על הנתבע לשלם לתובעת הסך של 1,355,664 ₪ ובתוספת הפרשי הצמדה ור</w:t>
      </w:r>
      <w:r w:rsidR="00BA285F">
        <w:rPr>
          <w:rFonts w:ascii="David" w:hAnsi="David" w:hint="cs"/>
          <w:rtl/>
        </w:rPr>
        <w:t>י</w:t>
      </w:r>
      <w:r w:rsidR="002B5BA4">
        <w:rPr>
          <w:rFonts w:ascii="David" w:hAnsi="David"/>
          <w:rtl/>
        </w:rPr>
        <w:t>בית כדין מיום הגשת התביעה ועד התשלום בפועל.</w:t>
      </w:r>
    </w:p>
    <w:p w:rsidR="002B5BA4" w:rsidRDefault="002B5BA4" w:rsidP="00EF516D">
      <w:pPr>
        <w:spacing w:line="360" w:lineRule="auto"/>
        <w:ind w:left="501"/>
        <w:jc w:val="both"/>
        <w:rPr>
          <w:rFonts w:ascii="David" w:hAnsi="David"/>
        </w:rPr>
      </w:pPr>
      <w:r>
        <w:rPr>
          <w:rFonts w:ascii="David" w:hAnsi="David"/>
          <w:rtl/>
        </w:rPr>
        <w:t xml:space="preserve">מתוך סך זה יופקד בידי ב"כ התובעת בנאמנות סך בשקלים השווה לסך של 26,000$ ליום הגשת התביעה, ועד אשר יוברר אם </w:t>
      </w:r>
      <w:r w:rsidR="009D1C6E">
        <w:rPr>
          <w:rFonts w:ascii="David" w:hAnsi="David" w:hint="cs"/>
          <w:rtl/>
        </w:rPr>
        <w:t>ת</w:t>
      </w:r>
      <w:r>
        <w:rPr>
          <w:rFonts w:ascii="David" w:hAnsi="David"/>
          <w:rtl/>
        </w:rPr>
        <w:t>ק</w:t>
      </w:r>
      <w:r w:rsidR="009D1C6E">
        <w:rPr>
          <w:rFonts w:ascii="David" w:hAnsi="David"/>
          <w:rtl/>
        </w:rPr>
        <w:t>בל</w:t>
      </w:r>
      <w:r>
        <w:rPr>
          <w:rFonts w:ascii="David" w:hAnsi="David"/>
          <w:rtl/>
        </w:rPr>
        <w:t xml:space="preserve"> התו</w:t>
      </w:r>
      <w:r w:rsidR="009D1C6E">
        <w:rPr>
          <w:rFonts w:ascii="David" w:hAnsi="David" w:hint="cs"/>
          <w:rtl/>
        </w:rPr>
        <w:t>ב</w:t>
      </w:r>
      <w:r>
        <w:rPr>
          <w:rFonts w:ascii="David" w:hAnsi="David"/>
          <w:rtl/>
        </w:rPr>
        <w:t>עת זיכוי</w:t>
      </w:r>
      <w:r w:rsidR="009D1C6E">
        <w:rPr>
          <w:rFonts w:ascii="David" w:hAnsi="David" w:hint="cs"/>
          <w:rtl/>
        </w:rPr>
        <w:t xml:space="preserve"> ממס הכנסה </w:t>
      </w:r>
      <w:r>
        <w:rPr>
          <w:rFonts w:ascii="David" w:hAnsi="David"/>
          <w:rtl/>
        </w:rPr>
        <w:t xml:space="preserve"> ע"ס 26,000 $</w:t>
      </w:r>
      <w:r w:rsidR="009D1C6E">
        <w:rPr>
          <w:rFonts w:ascii="David" w:hAnsi="David" w:hint="cs"/>
          <w:rtl/>
        </w:rPr>
        <w:t xml:space="preserve"> או חלק ממנו </w:t>
      </w:r>
      <w:r>
        <w:rPr>
          <w:rFonts w:ascii="David" w:hAnsi="David"/>
          <w:rtl/>
        </w:rPr>
        <w:t xml:space="preserve"> אם לאו.</w:t>
      </w:r>
    </w:p>
    <w:p w:rsidR="002B5BA4" w:rsidRDefault="002B5BA4" w:rsidP="002B5BA4">
      <w:pPr>
        <w:spacing w:line="360" w:lineRule="auto"/>
        <w:ind w:left="501"/>
        <w:jc w:val="both"/>
        <w:rPr>
          <w:rFonts w:ascii="David" w:hAnsi="David"/>
          <w:rtl/>
        </w:rPr>
      </w:pPr>
    </w:p>
    <w:p w:rsidR="002B5BA4" w:rsidRDefault="002B5BA4" w:rsidP="009D1C6E">
      <w:pPr>
        <w:spacing w:line="360" w:lineRule="auto"/>
        <w:ind w:left="501"/>
        <w:jc w:val="both"/>
        <w:rPr>
          <w:rFonts w:ascii="David" w:hAnsi="David"/>
          <w:rtl/>
        </w:rPr>
      </w:pPr>
      <w:r>
        <w:rPr>
          <w:rFonts w:ascii="David" w:hAnsi="David"/>
          <w:rtl/>
        </w:rPr>
        <w:t xml:space="preserve">היה ויוברר כי התובעת קיבלה זיכוי מס בגין הסך האמור </w:t>
      </w:r>
      <w:r w:rsidR="009D1C6E">
        <w:rPr>
          <w:rFonts w:ascii="David" w:hAnsi="David" w:hint="cs"/>
          <w:rtl/>
        </w:rPr>
        <w:t xml:space="preserve">או חלק ממנו </w:t>
      </w:r>
      <w:r>
        <w:rPr>
          <w:rFonts w:ascii="David" w:hAnsi="David"/>
          <w:rtl/>
        </w:rPr>
        <w:t xml:space="preserve">– יוחזר הסך האמור </w:t>
      </w:r>
      <w:r w:rsidR="009D1C6E">
        <w:rPr>
          <w:rFonts w:ascii="David" w:hAnsi="David" w:hint="cs"/>
          <w:rtl/>
        </w:rPr>
        <w:t xml:space="preserve"> לנתבע</w:t>
      </w:r>
      <w:r w:rsidR="00EF516D">
        <w:rPr>
          <w:rFonts w:ascii="David" w:hAnsi="David" w:hint="cs"/>
          <w:rtl/>
        </w:rPr>
        <w:t>.</w:t>
      </w:r>
    </w:p>
    <w:p w:rsidR="002B5BA4" w:rsidRDefault="002B5BA4" w:rsidP="002B5BA4">
      <w:pPr>
        <w:spacing w:line="360" w:lineRule="auto"/>
        <w:ind w:left="501"/>
        <w:jc w:val="both"/>
        <w:rPr>
          <w:rFonts w:ascii="David" w:hAnsi="David"/>
          <w:rtl/>
        </w:rPr>
      </w:pPr>
      <w:r>
        <w:rPr>
          <w:rFonts w:ascii="David" w:hAnsi="David"/>
          <w:rtl/>
        </w:rPr>
        <w:t>היה ובקשתה של התובעת להחזר המס תדחה – יועבר הסך האמור לתובעת.</w:t>
      </w:r>
    </w:p>
    <w:p w:rsidR="009D1C6E" w:rsidRDefault="009D1C6E" w:rsidP="002B5BA4">
      <w:pPr>
        <w:spacing w:line="360" w:lineRule="auto"/>
        <w:ind w:left="501"/>
        <w:jc w:val="both"/>
        <w:rPr>
          <w:rFonts w:ascii="David" w:hAnsi="David"/>
          <w:rtl/>
        </w:rPr>
      </w:pPr>
      <w:r>
        <w:rPr>
          <w:rFonts w:ascii="David" w:hAnsi="David" w:hint="cs"/>
          <w:rtl/>
        </w:rPr>
        <w:t xml:space="preserve">והיה ובקשתה של התובעת להחזר מס תתקבל באופן חלקי </w:t>
      </w:r>
      <w:r>
        <w:rPr>
          <w:rFonts w:ascii="David" w:hAnsi="David"/>
          <w:rtl/>
        </w:rPr>
        <w:t>–</w:t>
      </w:r>
      <w:r>
        <w:rPr>
          <w:rFonts w:ascii="David" w:hAnsi="David" w:hint="cs"/>
          <w:rtl/>
        </w:rPr>
        <w:t xml:space="preserve"> הסכום בו הוכר החזר יועבר לנתבע והיתר לתובעת.</w:t>
      </w:r>
    </w:p>
    <w:p w:rsidR="002B5BA4" w:rsidRDefault="002B5BA4" w:rsidP="002B5BA4">
      <w:pPr>
        <w:spacing w:line="360" w:lineRule="auto"/>
        <w:jc w:val="both"/>
        <w:rPr>
          <w:rFonts w:ascii="David" w:hAnsi="David"/>
          <w:rtl/>
        </w:rPr>
      </w:pPr>
    </w:p>
    <w:p w:rsidR="002B5BA4" w:rsidRDefault="00BA285F" w:rsidP="00BA285F">
      <w:pPr>
        <w:pStyle w:val="ad"/>
        <w:spacing w:line="360" w:lineRule="auto"/>
        <w:ind w:left="501" w:hanging="501"/>
        <w:jc w:val="both"/>
        <w:rPr>
          <w:rFonts w:ascii="David" w:hAnsi="David"/>
          <w:rtl/>
        </w:rPr>
      </w:pPr>
      <w:r>
        <w:rPr>
          <w:rFonts w:ascii="David" w:hAnsi="David" w:hint="cs"/>
          <w:rtl/>
        </w:rPr>
        <w:t>40.</w:t>
      </w:r>
      <w:r>
        <w:rPr>
          <w:rFonts w:ascii="David" w:hAnsi="David" w:hint="cs"/>
          <w:rtl/>
        </w:rPr>
        <w:tab/>
      </w:r>
      <w:r w:rsidR="002B5BA4">
        <w:rPr>
          <w:rFonts w:ascii="David" w:hAnsi="David"/>
          <w:rtl/>
        </w:rPr>
        <w:t>נוכח התנהלות הנתבע ותוצאות ההליך מחייבת הנתבע בהוצאות ההליך ובשכ"ט עו"ד בסך כולל של 40,000 ₪.</w:t>
      </w:r>
    </w:p>
    <w:p w:rsidR="002B5BA4" w:rsidRDefault="002B5BA4" w:rsidP="002B5BA4">
      <w:pPr>
        <w:spacing w:line="360" w:lineRule="auto"/>
        <w:jc w:val="both"/>
        <w:rPr>
          <w:rFonts w:ascii="David" w:hAnsi="David"/>
          <w:noProof w:val="0"/>
          <w:rtl/>
        </w:rPr>
      </w:pPr>
    </w:p>
    <w:p w:rsidR="002914D6" w:rsidRDefault="002914D6">
      <w:pPr>
        <w:spacing w:line="360" w:lineRule="auto"/>
        <w:jc w:val="both"/>
        <w:rPr>
          <w:rFonts w:ascii="Arial" w:hAnsi="Arial"/>
          <w:noProof w:val="0"/>
          <w:rtl/>
        </w:rPr>
      </w:pPr>
    </w:p>
    <w:p w:rsidR="002914D6" w:rsidRDefault="00011212">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1784405537"/>
          <w:text w:multiLine="1"/>
        </w:sdtPr>
        <w:sdtEndPr/>
        <w:sdtContent>
          <w:r>
            <w:rPr>
              <w:rFonts w:ascii="Arial" w:hAnsi="Arial"/>
              <w:noProof w:val="0"/>
              <w:rtl/>
            </w:rPr>
            <w:t>י"ז כסלו תשפ"ד</w:t>
          </w:r>
        </w:sdtContent>
      </w:sdt>
      <w:r>
        <w:rPr>
          <w:rFonts w:ascii="Arial" w:hAnsi="Arial"/>
          <w:noProof w:val="0"/>
          <w:rtl/>
        </w:rPr>
        <w:t xml:space="preserve">, </w:t>
      </w:r>
      <w:sdt>
        <w:sdtPr>
          <w:rPr>
            <w:rtl/>
          </w:rPr>
          <w:alias w:val="1456"/>
          <w:tag w:val="1456"/>
          <w:id w:val="-1133865600"/>
          <w:text w:multiLine="1"/>
        </w:sdtPr>
        <w:sdtEndPr/>
        <w:sdtContent>
          <w:r>
            <w:rPr>
              <w:rFonts w:ascii="Arial" w:hAnsi="Arial"/>
              <w:noProof w:val="0"/>
              <w:rtl/>
            </w:rPr>
            <w:t>30 נובמבר 2023</w:t>
          </w:r>
        </w:sdtContent>
      </w:sdt>
      <w:r>
        <w:rPr>
          <w:rFonts w:ascii="Arial" w:hAnsi="Arial"/>
          <w:noProof w:val="0"/>
          <w:rtl/>
        </w:rPr>
        <w:t>, בהעדר הצדדים.</w:t>
      </w:r>
    </w:p>
    <w:p w:rsidR="002914D6" w:rsidRDefault="002914D6">
      <w:pPr>
        <w:spacing w:line="360" w:lineRule="auto"/>
        <w:jc w:val="both"/>
        <w:rPr>
          <w:rFonts w:ascii="Arial" w:hAnsi="Arial"/>
          <w:noProof w:val="0"/>
          <w:rtl/>
        </w:rPr>
      </w:pPr>
    </w:p>
    <w:p w:rsidR="002914D6" w:rsidRDefault="007A0F4D">
      <w:pPr>
        <w:spacing w:line="360" w:lineRule="auto"/>
        <w:ind w:left="3600" w:firstLine="720"/>
        <w:jc w:val="both"/>
      </w:pPr>
      <w:sdt>
        <w:sdtPr>
          <w:rPr>
            <w:rtl/>
          </w:rPr>
          <w:alias w:val="MergeField"/>
          <w:tag w:val="1237"/>
          <w:id w:val="-250663288"/>
        </w:sdtPr>
        <w:sdtEndPr/>
        <w:sdtContent>
          <w:r w:rsidR="0005512A">
            <w:drawing>
              <wp:inline distT="0" distB="0" distL="0" distR="0" wp14:editId="50D07946">
                <wp:extent cx="2209800" cy="1028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25" cstate="print">
                          <a:extLst/>
                        </a:blip>
                        <a:stretch>
                          <a:fillRect/>
                        </a:stretch>
                      </pic:blipFill>
                      <pic:spPr>
                        <a:xfrm>
                          <a:off x="0" y="0"/>
                          <a:ext cx="2209800" cy="1028700"/>
                        </a:xfrm>
                        <a:prstGeom prst="rect">
                          <a:avLst/>
                        </a:prstGeom>
                      </pic:spPr>
                    </pic:pic>
                  </a:graphicData>
                </a:graphic>
              </wp:inline>
            </w:drawing>
          </w:r>
        </w:sdtContent>
      </w:sdt>
    </w:p>
    <w:p w:rsidR="002914D6" w:rsidRDefault="002914D6">
      <w:pPr>
        <w:spacing w:line="360" w:lineRule="auto"/>
        <w:jc w:val="both"/>
        <w:rPr>
          <w:rFonts w:ascii="Arial" w:hAnsi="Arial"/>
          <w:noProof w:val="0"/>
          <w:rtl/>
        </w:rPr>
      </w:pPr>
    </w:p>
    <w:sectPr w:rsidR="002914D6" w:rsidSect="002914D6">
      <w:headerReference w:type="even" r:id="rId26"/>
      <w:headerReference w:type="default" r:id="rId27"/>
      <w:footerReference w:type="even" r:id="rId28"/>
      <w:footerReference w:type="default" r:id="rId29"/>
      <w:headerReference w:type="first" r:id="rId30"/>
      <w:footerReference w:type="first" r:id="rId31"/>
      <w:pgSz w:w="11907" w:h="16840" w:code="9"/>
      <w:pgMar w:top="720" w:right="1701" w:bottom="431" w:left="1701" w:header="720" w:footer="1055"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0F4D" w:rsidRDefault="007A0F4D">
      <w:r>
        <w:separator/>
      </w:r>
    </w:p>
  </w:endnote>
  <w:endnote w:type="continuationSeparator" w:id="0">
    <w:p w:rsidR="007A0F4D" w:rsidRDefault="007A0F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4A9" w:rsidRDefault="007064A9">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312245">
      <w:rPr>
        <w:rStyle w:val="ab"/>
        <w:rtl/>
      </w:rPr>
      <w:t>1</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312245">
      <w:rPr>
        <w:rStyle w:val="ab"/>
        <w:rtl/>
      </w:rPr>
      <w:t>22</w:t>
    </w:r>
    <w:r>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4A9" w:rsidRDefault="007064A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0F4D" w:rsidRDefault="007A0F4D">
      <w:r>
        <w:separator/>
      </w:r>
    </w:p>
  </w:footnote>
  <w:footnote w:type="continuationSeparator" w:id="0">
    <w:p w:rsidR="007A0F4D" w:rsidRDefault="007A0F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4A9" w:rsidRDefault="007064A9">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14"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Default="007A0F4D" w:rsidP="007D3A2B">
          <w:pPr>
            <w:rPr>
              <w:b/>
              <w:bCs/>
              <w:noProof w:val="0"/>
              <w:sz w:val="26"/>
              <w:szCs w:val="26"/>
              <w:rtl/>
            </w:rPr>
          </w:pPr>
          <w:sdt>
            <w:sdtPr>
              <w:rPr>
                <w:rtl/>
              </w:rPr>
              <w:alias w:val="1170"/>
              <w:tag w:val="1170"/>
              <w:id w:val="-984775694"/>
              <w:text w:multiLine="1"/>
            </w:sdtPr>
            <w:sdtEndPr/>
            <w:sdtContent>
              <w:r w:rsidR="00BD18F5" w:rsidRPr="007D3A2B">
                <w:rPr>
                  <w:b/>
                  <w:bCs/>
                  <w:noProof w:val="0"/>
                  <w:sz w:val="26"/>
                  <w:szCs w:val="26"/>
                  <w:rtl/>
                </w:rPr>
                <w:t>תמ"ש</w:t>
              </w:r>
            </w:sdtContent>
          </w:sdt>
          <w:r w:rsidR="00011212" w:rsidRPr="007D3A2B">
            <w:rPr>
              <w:b/>
              <w:bCs/>
              <w:noProof w:val="0"/>
              <w:sz w:val="26"/>
              <w:szCs w:val="26"/>
              <w:rtl/>
            </w:rPr>
            <w:t xml:space="preserve"> </w:t>
          </w:r>
          <w:sdt>
            <w:sdtPr>
              <w:rPr>
                <w:rtl/>
              </w:rPr>
              <w:alias w:val="1171"/>
              <w:tag w:val="1171"/>
              <w:id w:val="1025217868"/>
              <w:text w:multiLine="1"/>
            </w:sdtPr>
            <w:sdtEndPr/>
            <w:sdtContent>
              <w:r w:rsidR="00BD18F5" w:rsidRPr="007D3A2B">
                <w:rPr>
                  <w:b/>
                  <w:bCs/>
                  <w:noProof w:val="0"/>
                  <w:sz w:val="26"/>
                  <w:szCs w:val="26"/>
                  <w:rtl/>
                </w:rPr>
                <w:t>24343-09-20</w:t>
              </w:r>
            </w:sdtContent>
          </w:sdt>
          <w:r w:rsidR="00011212" w:rsidRPr="007D3A2B">
            <w:rPr>
              <w:b/>
              <w:bCs/>
              <w:noProof w:val="0"/>
              <w:sz w:val="26"/>
              <w:szCs w:val="26"/>
              <w:rtl/>
            </w:rPr>
            <w:t xml:space="preserve"> </w:t>
          </w:r>
          <w:sdt>
            <w:sdtPr>
              <w:rPr>
                <w:rtl/>
              </w:rPr>
              <w:alias w:val="1172"/>
              <w:tag w:val="1172"/>
              <w:id w:val="-673653942"/>
              <w:text w:multiLine="1"/>
            </w:sdtPr>
            <w:sdtEndPr/>
            <w:sdtContent>
              <w:r w:rsidR="007D3A2B" w:rsidRPr="007D3A2B">
                <w:rPr>
                  <w:rFonts w:hint="cs"/>
                  <w:b/>
                  <w:bCs/>
                  <w:noProof w:val="0"/>
                  <w:sz w:val="26"/>
                  <w:szCs w:val="26"/>
                  <w:rtl/>
                </w:rPr>
                <w:t>פלונית נ' אלמוני</w:t>
              </w:r>
            </w:sdtContent>
          </w:sdt>
        </w:p>
        <w:p w:rsidR="002914D6" w:rsidRDefault="002914D6">
          <w:pPr>
            <w:rPr>
              <w:rtl/>
            </w:rPr>
          </w:pPr>
        </w:p>
      </w:tc>
    </w:tr>
  </w:tbl>
  <w:p w:rsidR="002914D6" w:rsidRDefault="00011212">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4A9" w:rsidRDefault="007064A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F851F5"/>
    <w:multiLevelType w:val="hybridMultilevel"/>
    <w:tmpl w:val="D2ACA760"/>
    <w:lvl w:ilvl="0" w:tplc="6224788A">
      <w:start w:val="2"/>
      <w:numFmt w:val="hebrew1"/>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 w15:restartNumberingAfterBreak="0">
    <w:nsid w:val="310C57BB"/>
    <w:multiLevelType w:val="hybridMultilevel"/>
    <w:tmpl w:val="572A38F8"/>
    <w:lvl w:ilvl="0" w:tplc="E51AC036">
      <w:start w:val="2"/>
      <w:numFmt w:val="hebrew1"/>
      <w:lvlText w:val="%1."/>
      <w:lvlJc w:val="left"/>
      <w:pPr>
        <w:ind w:left="1080" w:hanging="360"/>
      </w:pPr>
      <w:rPr>
        <w:b w:val="0"/>
        <w:bCs w:val="0"/>
        <w:lang w:val="en-U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15:restartNumberingAfterBreak="0">
    <w:nsid w:val="36121A1C"/>
    <w:multiLevelType w:val="hybridMultilevel"/>
    <w:tmpl w:val="03483E6E"/>
    <w:lvl w:ilvl="0" w:tplc="0409000F">
      <w:start w:val="26"/>
      <w:numFmt w:val="decimal"/>
      <w:lvlText w:val="%1."/>
      <w:lvlJc w:val="left"/>
      <w:pPr>
        <w:ind w:left="501"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7660275"/>
    <w:multiLevelType w:val="hybridMultilevel"/>
    <w:tmpl w:val="19EE316C"/>
    <w:lvl w:ilvl="0" w:tplc="81DE9AB0">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4F007858"/>
    <w:multiLevelType w:val="hybridMultilevel"/>
    <w:tmpl w:val="3CCE25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23928CC"/>
    <w:multiLevelType w:val="hybridMultilevel"/>
    <w:tmpl w:val="07442FB8"/>
    <w:lvl w:ilvl="0" w:tplc="F766D000">
      <w:start w:val="2"/>
      <w:numFmt w:val="hebrew1"/>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528C0D5D"/>
    <w:multiLevelType w:val="hybridMultilevel"/>
    <w:tmpl w:val="579EAD96"/>
    <w:lvl w:ilvl="0" w:tplc="37CAB698">
      <w:start w:val="1"/>
      <w:numFmt w:val="hebrew1"/>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 w15:restartNumberingAfterBreak="0">
    <w:nsid w:val="7A36318F"/>
    <w:multiLevelType w:val="hybridMultilevel"/>
    <w:tmpl w:val="3B00DD0C"/>
    <w:lvl w:ilvl="0" w:tplc="23D8730E">
      <w:start w:val="1"/>
      <w:numFmt w:val="hebrew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7706848"/>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7706848&amp;lt;/CaseID&amp;gt;_x000d__x000a_        &amp;lt;CaseMonth&amp;gt;9&amp;lt;/CaseMonth&amp;gt;_x000d__x000a_        &amp;lt;CaseYear&amp;gt;2020&amp;lt;/CaseYear&amp;gt;_x000d__x000a_        &amp;lt;CaseNumber&amp;gt;24343&amp;lt;/CaseNumber&amp;gt;_x000d__x000a_        &amp;lt;NumeratorGroupID&amp;gt;1&amp;lt;/NumeratorGroupID&amp;gt;_x000d__x000a_        &amp;lt;CaseName&amp;gt;פלן נ&amp;#39; נטע&amp;lt;/CaseName&amp;gt;_x000d__x000a_        &amp;lt;CourtID&amp;gt;33&amp;lt;/CourtID&amp;gt;_x000d__x000a_        &amp;lt;CaseTypeID&amp;gt;15&amp;lt;/CaseTypeID&amp;gt;_x000d__x000a_        &amp;lt;CaseInterestID&amp;gt;10115&amp;lt;/CaseInterestID&amp;gt;_x000d__x000a_        &amp;lt;CaseJudgeName&amp;gt;מירה דהן&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4343-09-20&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IsUnpaidFeeExist&amp;gt;false&amp;lt;/IsUnpaidFeeExist&amp;gt;_x000d__x000a_        &amp;lt;CaseNextDeterminingTask&amp;gt;257&amp;lt;/CaseNextDeterminingTask&amp;gt;_x000d__x000a_        &amp;lt;CaseOpenDate&amp;gt;2020-09-10T09:54:00+03:00&amp;lt;/CaseOpenDate&amp;gt;_x000d__x000a_        &amp;lt;PleaTypeID&amp;gt;4&amp;lt;/PleaTypeID&amp;gt;_x000d__x000a_        &amp;lt;CourtLevelID&amp;gt;1&amp;lt;/CourtLevelID&amp;gt;_x000d__x000a_        &amp;lt;CourtLevelCaseTypeInterestID&amp;gt;94&amp;lt;/CourtLevelCaseTypeInterestID&amp;gt;_x000d__x000a_        &amp;lt;CaseJudgeFirstName&amp;gt;מירה&amp;lt;/CaseJudgeFirstName&amp;gt;_x000d__x000a_        &amp;lt;CaseJudgeLastName&amp;gt;דהן&amp;lt;/CaseJudgeLastName&amp;gt;_x000d__x000a_        &amp;lt;JudicalPersonID&amp;gt;022392666@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עותק קשיח נמסר לידי _x000d__x000a_הנחתי בתא של כב&amp;#39; השופטת דהן.&amp;lt;/CaseDesc&amp;gt;_x000d__x000a_        &amp;lt;isExistMinorSide&amp;gt;fals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7706848&amp;lt;/CaseID&amp;gt;_x000d__x000a_        &amp;lt;CaseMonth&amp;gt;9&amp;lt;/CaseMonth&amp;gt;_x000d__x000a_        &amp;lt;CaseYear&amp;gt;2020&amp;lt;/CaseYear&amp;gt;_x000d__x000a_        &amp;lt;CaseNumber&amp;gt;24343&amp;lt;/CaseNumber&amp;gt;_x000d__x000a_        &amp;lt;NumeratorGroupID&amp;gt;1&amp;lt;/NumeratorGroupID&amp;gt;_x000d__x000a_        &amp;lt;CaseName&amp;gt;פלן נ&amp;#39; נטע&amp;lt;/CaseName&amp;gt;_x000d__x000a_        &amp;lt;CourtID&amp;gt;33&amp;lt;/CourtID&amp;gt;_x000d__x000a_        &amp;lt;CaseTypeID&amp;gt;15&amp;lt;/CaseTypeID&amp;gt;_x000d__x000a_        &amp;lt;CaseInterestID&amp;gt;10115&amp;lt;/CaseInterestID&amp;gt;_x000d__x000a_        &amp;lt;CaseJudgeName&amp;gt;מירה דהן&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24343-09-20&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CaseNextDeterminingTask&amp;gt;257&amp;lt;/CaseNextDeterminingTask&amp;gt;_x000d__x000a_        &amp;lt;CaseOpenDate&amp;gt;2020-09-10T09:54:00+03:00&amp;lt;/CaseOpenDate&amp;gt;_x000d__x000a_        &amp;lt;PleaTypeID&amp;gt;4&amp;lt;/PleaTypeID&amp;gt;_x000d__x000a_        &amp;lt;CourtLevelID&amp;gt;1&amp;lt;/CourtLevelID&amp;gt;_x000d__x000a_        &amp;lt;CourtLevelCaseTypeInterestID&amp;gt;94&amp;lt;/CourtLevelCaseTypeInterestID&amp;gt;_x000d__x000a_        &amp;lt;CaseJudgeFirstName&amp;gt;מירה&amp;lt;/CaseJudgeFirstName&amp;gt;_x000d__x000a_        &amp;lt;CaseJudgeLastName&amp;gt;דהן&amp;lt;/CaseJudgeLastName&amp;gt;_x000d__x000a_        &amp;lt;JudicalPersonID&amp;gt;022392666@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עותק קשיח נמסר לידי _x000d__x000a_הנחתי בתא של כב&amp;#39; השופטת דהן.&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33"/>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48214830&amp;lt;/DecisionID&amp;gt;_x000d__x000a_        &amp;lt;DecisionName&amp;gt;פסק דין  שניתנה ע&amp;quot;י  מירה דהן&amp;lt;/DecisionName&amp;gt;_x000d__x000a_        &amp;lt;DecisionStatusID&amp;gt;1&amp;lt;/DecisionStatusID&amp;gt;_x000d__x000a_        &amp;lt;DecisionStatusChangeDate&amp;gt;2023-11-29T18:15:56.973+02:00&amp;lt;/DecisionStatusChangeDate&amp;gt;_x000d__x000a_        &amp;lt;DecisionSignatureDate&amp;gt;2023-11-28T13:08:31.317+02:00&amp;lt;/DecisionSignatureDate&amp;gt;_x000d__x000a_        &amp;lt;DecisionSignatureUserID&amp;gt;022392666@GOV.IL&amp;lt;/DecisionSignatureUserID&amp;gt;_x000d__x000a_        &amp;lt;DecisionCreateDate&amp;gt;2023-11-26T00:50:04.077+02:00&amp;lt;/DecisionCreateDate&amp;gt;_x000d__x000a_        &amp;lt;DecisionChangeDate&amp;gt;2023-11-29T18:15:57.173+02:00&amp;lt;/DecisionChangeDate&amp;gt;_x000d__x000a_        &amp;lt;DecisionChangeUserID&amp;gt;022392666@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26758162&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2392666@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2392666@GOV.IL&amp;lt;/DecisionCreationUserID&amp;gt;_x000d__x000a_        &amp;lt;DecisionDisplayName&amp;gt;פסק דין  שניתנה ע&amp;quot;י  מירה דהן&amp;lt;/DecisionDisplayName&amp;gt;_x000d__x000a_        &amp;lt;IsScanned&amp;gt;false&amp;lt;/IsScanned&amp;gt;_x000d__x000a_        &amp;lt;DecisionSignatureUserName&amp;gt;מירה דהן&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25&amp;lt;/DecisionNumberInCase&amp;gt;_x000d__x000a_      &amp;lt;/dt_Decision&amp;gt;_x000d__x000a_      &amp;lt;dt_DecisionCase diffgr:id=&amp;quot;dt_DecisionCase1&amp;quot; msdata:rowOrder=&amp;quot;0&amp;quot;&amp;gt;_x000d__x000a_        &amp;lt;DecisionID&amp;gt;148214830&amp;lt;/DecisionID&amp;gt;_x000d__x000a_        &amp;lt;CaseID&amp;gt;77706848&amp;lt;/CaseID&amp;gt;_x000d__x000a_        &amp;lt;IsOriginal&amp;gt;true&amp;lt;/IsOriginal&amp;gt;_x000d__x000a_        &amp;lt;IsDeleted&amp;gt;false&amp;lt;/IsDeleted&amp;gt;_x000d__x000a_        &amp;lt;CaseName&amp;gt;פלן נ&amp;#39; נטע&amp;lt;/CaseName&amp;gt;_x000d__x000a_        &amp;lt;CaseDisplayIdentifier&amp;gt;24343-09-20 תמ&amp;quot;ש&amp;lt;/CaseDisplayIdentifier&amp;gt;_x000d__x000a_      &amp;lt;/dt_DecisionCase&amp;gt;_x000d__x000a_    &amp;lt;/DecisionDS&amp;gt;_x000d__x000a_  &amp;lt;/diffgr:diffgram&amp;gt;_x000d__x000a_&amp;lt;/DecisionDS&amp;gt;"/>
    <w:docVar w:name="DecisionID" w:val="148214830"/>
    <w:docVar w:name="WordClientAssemblyName" w:val="NGCS.Decision.ClientWordBL"/>
    <w:docVar w:name="WordClientClassName" w:val="NGCS.Decision.ClientWordBL.DecisionClient"/>
  </w:docVars>
  <w:rsids>
    <w:rsidRoot w:val="002914D6"/>
    <w:rsid w:val="000033F2"/>
    <w:rsid w:val="00011212"/>
    <w:rsid w:val="0005512A"/>
    <w:rsid w:val="000671C3"/>
    <w:rsid w:val="000735C6"/>
    <w:rsid w:val="00081E9C"/>
    <w:rsid w:val="000A5581"/>
    <w:rsid w:val="000B0399"/>
    <w:rsid w:val="000C5F54"/>
    <w:rsid w:val="000E34C5"/>
    <w:rsid w:val="001331B2"/>
    <w:rsid w:val="00170C9C"/>
    <w:rsid w:val="0018750A"/>
    <w:rsid w:val="001A6DEB"/>
    <w:rsid w:val="001F5D79"/>
    <w:rsid w:val="002439FB"/>
    <w:rsid w:val="00265648"/>
    <w:rsid w:val="00270BE3"/>
    <w:rsid w:val="002914D6"/>
    <w:rsid w:val="002B5BA4"/>
    <w:rsid w:val="002F5307"/>
    <w:rsid w:val="00312245"/>
    <w:rsid w:val="00333937"/>
    <w:rsid w:val="00356C2E"/>
    <w:rsid w:val="00363FA4"/>
    <w:rsid w:val="00375A21"/>
    <w:rsid w:val="00391FCE"/>
    <w:rsid w:val="003B7822"/>
    <w:rsid w:val="00403985"/>
    <w:rsid w:val="004117CA"/>
    <w:rsid w:val="00476885"/>
    <w:rsid w:val="00485C89"/>
    <w:rsid w:val="00494A67"/>
    <w:rsid w:val="004A0085"/>
    <w:rsid w:val="004B0F90"/>
    <w:rsid w:val="004F42FB"/>
    <w:rsid w:val="00555DEE"/>
    <w:rsid w:val="00572068"/>
    <w:rsid w:val="00583598"/>
    <w:rsid w:val="00583C68"/>
    <w:rsid w:val="00586432"/>
    <w:rsid w:val="005A5FFD"/>
    <w:rsid w:val="005D71E8"/>
    <w:rsid w:val="005E2FBC"/>
    <w:rsid w:val="006038A7"/>
    <w:rsid w:val="00612916"/>
    <w:rsid w:val="00622526"/>
    <w:rsid w:val="00636966"/>
    <w:rsid w:val="00637CC4"/>
    <w:rsid w:val="00666802"/>
    <w:rsid w:val="0068231F"/>
    <w:rsid w:val="006C4051"/>
    <w:rsid w:val="007064A9"/>
    <w:rsid w:val="007621EE"/>
    <w:rsid w:val="0078033E"/>
    <w:rsid w:val="00782ADA"/>
    <w:rsid w:val="007A0F4D"/>
    <w:rsid w:val="007C1077"/>
    <w:rsid w:val="007C6755"/>
    <w:rsid w:val="007C6BD7"/>
    <w:rsid w:val="007D3A2B"/>
    <w:rsid w:val="007E6AA8"/>
    <w:rsid w:val="007F7B2C"/>
    <w:rsid w:val="008221AC"/>
    <w:rsid w:val="00822AA5"/>
    <w:rsid w:val="00823AD3"/>
    <w:rsid w:val="00850EF4"/>
    <w:rsid w:val="00872181"/>
    <w:rsid w:val="008778C7"/>
    <w:rsid w:val="00877BEA"/>
    <w:rsid w:val="008B6EBD"/>
    <w:rsid w:val="008F100A"/>
    <w:rsid w:val="008F5B90"/>
    <w:rsid w:val="0091072C"/>
    <w:rsid w:val="009108D7"/>
    <w:rsid w:val="0091661A"/>
    <w:rsid w:val="00920FDF"/>
    <w:rsid w:val="009309FC"/>
    <w:rsid w:val="00996E7B"/>
    <w:rsid w:val="009D1C6E"/>
    <w:rsid w:val="009E5659"/>
    <w:rsid w:val="009F5D58"/>
    <w:rsid w:val="00A02186"/>
    <w:rsid w:val="00A3077F"/>
    <w:rsid w:val="00A80F67"/>
    <w:rsid w:val="00A84C07"/>
    <w:rsid w:val="00A875DB"/>
    <w:rsid w:val="00AD6453"/>
    <w:rsid w:val="00AE7CEF"/>
    <w:rsid w:val="00BA285F"/>
    <w:rsid w:val="00BB2F60"/>
    <w:rsid w:val="00BD18F5"/>
    <w:rsid w:val="00BD5B6B"/>
    <w:rsid w:val="00BE3735"/>
    <w:rsid w:val="00C40239"/>
    <w:rsid w:val="00C74FE6"/>
    <w:rsid w:val="00C931BD"/>
    <w:rsid w:val="00CD43EB"/>
    <w:rsid w:val="00CD7A55"/>
    <w:rsid w:val="00D11B1E"/>
    <w:rsid w:val="00D15119"/>
    <w:rsid w:val="00D358FE"/>
    <w:rsid w:val="00D54B3A"/>
    <w:rsid w:val="00D72547"/>
    <w:rsid w:val="00D8750D"/>
    <w:rsid w:val="00DA167B"/>
    <w:rsid w:val="00DA1D3B"/>
    <w:rsid w:val="00DC6853"/>
    <w:rsid w:val="00E27440"/>
    <w:rsid w:val="00E44F13"/>
    <w:rsid w:val="00E47308"/>
    <w:rsid w:val="00E9298F"/>
    <w:rsid w:val="00EA185A"/>
    <w:rsid w:val="00EF3236"/>
    <w:rsid w:val="00EF516D"/>
    <w:rsid w:val="00F06DF9"/>
    <w:rsid w:val="00F11038"/>
    <w:rsid w:val="00F25120"/>
    <w:rsid w:val="00F50E07"/>
    <w:rsid w:val="00F63C65"/>
    <w:rsid w:val="00F706EB"/>
    <w:rsid w:val="00FC0A1F"/>
    <w:rsid w:val="00FC3D4E"/>
    <w:rsid w:val="00FF5528"/>
    <w:rsid w:val="00FF7B3C"/>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D643149-79A3-48F6-B6DB-5EC604625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character" w:styleId="Hyperlink">
    <w:name w:val="Hyperlink"/>
    <w:basedOn w:val="a0"/>
    <w:uiPriority w:val="99"/>
    <w:semiHidden/>
    <w:unhideWhenUsed/>
    <w:rsid w:val="002B5BA4"/>
    <w:rPr>
      <w:color w:val="0000FF"/>
      <w:u w:val="single"/>
    </w:rPr>
  </w:style>
  <w:style w:type="paragraph" w:styleId="ad">
    <w:name w:val="List Paragraph"/>
    <w:basedOn w:val="a"/>
    <w:uiPriority w:val="34"/>
    <w:qFormat/>
    <w:rsid w:val="002B5BA4"/>
    <w:pPr>
      <w:ind w:left="720"/>
      <w:contextualSpacing/>
    </w:pPr>
    <w:rPr>
      <w:noProof w:val="0"/>
    </w:rPr>
  </w:style>
  <w:style w:type="paragraph" w:customStyle="1" w:styleId="ruller40">
    <w:name w:val="ruller40"/>
    <w:basedOn w:val="a"/>
    <w:rsid w:val="002B5BA4"/>
    <w:pPr>
      <w:bidi w:val="0"/>
      <w:spacing w:before="100" w:beforeAutospacing="1" w:after="100" w:afterAutospacing="1"/>
    </w:pPr>
    <w:rPr>
      <w:rFonts w:cs="Times New Roman"/>
      <w:noProof w:val="0"/>
    </w:rPr>
  </w:style>
  <w:style w:type="paragraph" w:customStyle="1" w:styleId="ruller41">
    <w:name w:val="ruller41"/>
    <w:basedOn w:val="a"/>
    <w:rsid w:val="002B5BA4"/>
    <w:pPr>
      <w:bidi w:val="0"/>
      <w:spacing w:before="100" w:beforeAutospacing="1" w:after="100" w:afterAutospacing="1"/>
    </w:pPr>
    <w:rPr>
      <w:rFonts w:cs="Times New Roman"/>
      <w:noProof w:val="0"/>
    </w:rPr>
  </w:style>
  <w:style w:type="paragraph" w:customStyle="1" w:styleId="ruller50">
    <w:name w:val="ruller50"/>
    <w:basedOn w:val="a"/>
    <w:rsid w:val="002B5BA4"/>
    <w:pPr>
      <w:bidi w:val="0"/>
      <w:spacing w:before="100" w:beforeAutospacing="1" w:after="100" w:afterAutospacing="1"/>
    </w:pPr>
    <w:rPr>
      <w:rFonts w:cs="Times New Roman"/>
      <w:noProof w:val="0"/>
    </w:rPr>
  </w:style>
  <w:style w:type="character" w:customStyle="1" w:styleId="ae">
    <w:name w:val="a"/>
    <w:basedOn w:val="a0"/>
    <w:rsid w:val="002B5B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2136172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www.nevo.co.il/law/71888" TargetMode="External"/><Relationship Id="rId25" Type="http://schemas.openxmlformats.org/officeDocument/2006/relationships/image" Target="media/image14.jpg"/><Relationship Id="rId33" Type="http://schemas.openxmlformats.org/officeDocument/2006/relationships/glossaryDocument" Target="glossary/document.xml"/><Relationship Id="rId2" Type="http://schemas.openxmlformats.org/officeDocument/2006/relationships/customXml" Target="../customXml/item1.xml"/><Relationship Id="rId16" Type="http://schemas.openxmlformats.org/officeDocument/2006/relationships/hyperlink" Target="http://www.nevo.co.il/law/71888" TargetMode="External"/><Relationship Id="rId20" Type="http://schemas.openxmlformats.org/officeDocument/2006/relationships/image" Target="media/image9.pn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nevo.co.il/law/71888/25.a." TargetMode="External"/><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D37FF2C38C0493D8A8E6266BCAADC01"/>
        <w:category>
          <w:name w:val="כללי"/>
          <w:gallery w:val="placeholder"/>
        </w:category>
        <w:types>
          <w:type w:val="bbPlcHdr"/>
        </w:types>
        <w:behaviors>
          <w:behavior w:val="content"/>
        </w:behaviors>
        <w:guid w:val="{ADB7DD3E-C456-4B5A-9BA5-EF75CCFE0A13}"/>
      </w:docPartPr>
      <w:docPartBody>
        <w:p w:rsidR="00EC17FF" w:rsidRDefault="00FE2799" w:rsidP="00FE2799">
          <w:pPr>
            <w:pStyle w:val="ED37FF2C38C0493D8A8E6266BCAADC01"/>
          </w:pPr>
          <w:r w:rsidRPr="00BD18F5">
            <w:rPr>
              <w:rStyle w:val="a3"/>
              <w:b/>
              <w:bCs/>
              <w:rtl/>
            </w:rPr>
            <w:t>סוג זיהוי צד א'</w:t>
          </w:r>
        </w:p>
      </w:docPartBody>
    </w:docPart>
    <w:docPart>
      <w:docPartPr>
        <w:name w:val="A780CA8521DF41D5A0E6C5AED693F811"/>
        <w:category>
          <w:name w:val="כללי"/>
          <w:gallery w:val="placeholder"/>
        </w:category>
        <w:types>
          <w:type w:val="bbPlcHdr"/>
        </w:types>
        <w:behaviors>
          <w:behavior w:val="content"/>
        </w:behaviors>
        <w:guid w:val="{BDF94D90-DA6D-4E46-9A0F-14D6D2DBF0B6}"/>
      </w:docPartPr>
      <w:docPartBody>
        <w:p w:rsidR="00EC17FF" w:rsidRDefault="00FE2799" w:rsidP="00FE2799">
          <w:pPr>
            <w:pStyle w:val="A780CA8521DF41D5A0E6C5AED693F811"/>
          </w:pPr>
          <w:r w:rsidRPr="00BD18F5">
            <w:rPr>
              <w:rStyle w:val="a3"/>
              <w:b/>
              <w:bCs/>
              <w:rtl/>
            </w:rPr>
            <w:t>מספר זיהוי צד א'</w:t>
          </w:r>
        </w:p>
      </w:docPartBody>
    </w:docPart>
    <w:docPart>
      <w:docPartPr>
        <w:name w:val="A5BDDE69DC274FF5AECE4FEB695C71A0"/>
        <w:category>
          <w:name w:val="כללי"/>
          <w:gallery w:val="placeholder"/>
        </w:category>
        <w:types>
          <w:type w:val="bbPlcHdr"/>
        </w:types>
        <w:behaviors>
          <w:behavior w:val="content"/>
        </w:behaviors>
        <w:guid w:val="{FD1F4CB1-9696-4EEF-AC9E-EC62AF819A2A}"/>
      </w:docPartPr>
      <w:docPartBody>
        <w:p w:rsidR="00EC17FF" w:rsidRDefault="00FE2799" w:rsidP="00FE2799">
          <w:pPr>
            <w:pStyle w:val="A5BDDE69DC274FF5AECE4FEB695C71A0"/>
          </w:pPr>
          <w:r w:rsidRPr="00BD18F5">
            <w:rPr>
              <w:rStyle w:val="a3"/>
              <w:b/>
              <w:bCs/>
              <w:rtl/>
            </w:rPr>
            <w:t>סוג זיהוי צד ב'</w:t>
          </w:r>
        </w:p>
      </w:docPartBody>
    </w:docPart>
    <w:docPart>
      <w:docPartPr>
        <w:name w:val="CBF40A184ED54961A8E06BB149A50FF9"/>
        <w:category>
          <w:name w:val="כללי"/>
          <w:gallery w:val="placeholder"/>
        </w:category>
        <w:types>
          <w:type w:val="bbPlcHdr"/>
        </w:types>
        <w:behaviors>
          <w:behavior w:val="content"/>
        </w:behaviors>
        <w:guid w:val="{758C980C-56CC-4696-942D-2C9D4154327A}"/>
      </w:docPartPr>
      <w:docPartBody>
        <w:p w:rsidR="00EC17FF" w:rsidRDefault="00FE2799" w:rsidP="00FE2799">
          <w:pPr>
            <w:pStyle w:val="CBF40A184ED54961A8E06BB149A50FF9"/>
          </w:pPr>
          <w:r w:rsidRPr="00BD18F5">
            <w:rPr>
              <w:rStyle w:val="a3"/>
              <w:b/>
              <w:bCs/>
              <w:rtl/>
            </w:rPr>
            <w:t>מספר זיהוי צד ב'</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2799"/>
    <w:rsid w:val="00017504"/>
    <w:rsid w:val="0040723A"/>
    <w:rsid w:val="00EC17FF"/>
    <w:rsid w:val="00FE279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FE2799"/>
    <w:rPr>
      <w:color w:val="808080"/>
    </w:rPr>
  </w:style>
  <w:style w:type="paragraph" w:customStyle="1" w:styleId="ED37FF2C38C0493D8A8E6266BCAADC01">
    <w:name w:val="ED37FF2C38C0493D8A8E6266BCAADC01"/>
    <w:rsid w:val="00FE2799"/>
    <w:pPr>
      <w:bidi/>
    </w:pPr>
  </w:style>
  <w:style w:type="paragraph" w:customStyle="1" w:styleId="A780CA8521DF41D5A0E6C5AED693F811">
    <w:name w:val="A780CA8521DF41D5A0E6C5AED693F811"/>
    <w:rsid w:val="00FE2799"/>
    <w:pPr>
      <w:bidi/>
    </w:pPr>
  </w:style>
  <w:style w:type="paragraph" w:customStyle="1" w:styleId="E225A91572014A1FB21E9EED1F8F314B">
    <w:name w:val="E225A91572014A1FB21E9EED1F8F314B"/>
    <w:rsid w:val="00FE2799"/>
    <w:pPr>
      <w:bidi/>
    </w:pPr>
  </w:style>
  <w:style w:type="paragraph" w:customStyle="1" w:styleId="E28711972EA740CA9CF4EC0903966A4A">
    <w:name w:val="E28711972EA740CA9CF4EC0903966A4A"/>
    <w:rsid w:val="00FE2799"/>
    <w:pPr>
      <w:bidi/>
    </w:pPr>
  </w:style>
  <w:style w:type="paragraph" w:customStyle="1" w:styleId="A5BDDE69DC274FF5AECE4FEB695C71A0">
    <w:name w:val="A5BDDE69DC274FF5AECE4FEB695C71A0"/>
    <w:rsid w:val="00FE2799"/>
    <w:pPr>
      <w:bidi/>
    </w:pPr>
  </w:style>
  <w:style w:type="paragraph" w:customStyle="1" w:styleId="CBF40A184ED54961A8E06BB149A50FF9">
    <w:name w:val="CBF40A184ED54961A8E06BB149A50FF9"/>
    <w:rsid w:val="00FE2799"/>
    <w:pPr>
      <w:bidi/>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DecisionTemplateDS>
  <dt_Decision>
    <DecisionID>0</DecisionID>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iesSelectionDS>
      <CaseParties>
        <PartyTypeName>בא כוח</PartyTypeName>
        <ProceedingType>כתב טענות עיקרי</ProceedingType>
        <PleaName>כתב תביעה</PleaName>
        <PartyBelonging> - </PartyBelonging>
        <RoleName>בא כוח נתבעים</RoleName>
        <IsSubProceeding>FALSE</IsSubProceeding>
        <FullName>שלום כהן</FullName>
        <FirstName>שלום</FirstName>
        <LastName>כהן</LastName>
        <PartyPropertyName/>
        <AuthenticationTypeAndNumber>מ.ר. 22128</AuthenticationTypeAndNumber>
        <RepresentatedOrRepresentativesNames>צבי נטע</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217669062</CasePartyID>
        <PartyTypeID>2</PartyTypeID>
        <ActivityStatusID>1</ActivityStatusID>
        <PartyAliasID>21</PartyAliasID>
        <PartyAliasName>בא כוח נתבעים</PartyAliasName>
        <LegalEntityID>387802</LegalEntityID>
        <CaseLegalEntityID>112753507</CaseLegalEntityID>
        <AuthenticationTypeID>4</AuthenticationTypeID>
        <AuthenticationTypeName>מ.ר.</AuthenticationTypeName>
        <LegalEntityNumber>22128</LegalEntityNumber>
        <IsMainPartyType>true</IsMainPartyType>
        <CaseDisplayIdentifier>24343-09-20</CaseDisplayIdentifier>
        <CaseTypeID>15</CaseTypeID>
        <CaseTypeName>תיק משפחה (תמ"ש)</CaseTypeName>
        <CaseName>פלן נ' נטע</CaseName>
        <FullAddress>דרך מנחם בגין 48 תל אביב -יפו מגדלי אביב A קומה 15</FullAddress>
        <EmailAddress>cshalaw@gmail.com</EmailAddress>
        <MotionID>0</MotionID>
        <CasePleaID>0</CasePleaID>
        <LinkedCaseID>0</LinkedCaseID>
        <PartyID>2</PartyID>
        <CasePartyCategoryID>2</CasePartyCategoryID>
        <LegalEntityAddressID>84402781</LegalEntityAddressID>
        <LegalEntityEmailAddressID>68085911</LegalEntityEmailAddressID>
        <PleaTypeID>4</PleaTypeID>
        <LawyerOfficeName>משרד עו"ד: שלום כהן</LawyerOfficeName>
        <LawyerOfficeID>428446</LawyerOfficeID>
        <GroupPartyAlias/>
        <IsConverted>false</IsConverted>
        <LegalEntityNameID>8786</LegalEntityNameID>
        <RepresentatedNamesOfAssistant/>
        <LegalEntityTypeID>4</LegalEntityTypeID>
        <IsVerdictExists>false</IsVerdictExists>
        <IsAsirAzir>false</IsAsirAzir>
        <IsPublicationProhibited>false</IsPublicationProhibited>
        <PublicationProhibitedFullName>שלום כהן</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מיכל נטע פלן</FullName>
        <FirstName>מיכל</FirstName>
        <LastName>פלן</LastName>
        <PartyPropertyName/>
        <AuthenticationTypeAndNumber>ת"ז 056423536</AuthenticationTypeAndNumber>
        <RepresentatedOrRepresentativesNames>זאב ולנר</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216250436</CasePartyID>
        <PartyTypeID>1</PartyTypeID>
        <ActivityStatusID>1</ActivityStatusID>
        <PartyAliasID>1</PartyAliasID>
        <PartyAliasName>תובע</PartyAliasName>
        <OrdinalNumber>1</OrdinalNumber>
        <LegalEntityID>22066395</LegalEntityID>
        <CaseLegalEntityID>112323261</CaseLegalEntityID>
        <AuthenticationTypeID>1</AuthenticationTypeID>
        <AuthenticationTypeName>ת"ז</AuthenticationTypeName>
        <LegalEntityNumber>056423536</LegalEntityNumber>
        <IsMainPartyType>true</IsMainPartyType>
        <CaseDisplayIdentifier>24343-09-20</CaseDisplayIdentifier>
        <CaseTypeID>15</CaseTypeID>
        <CaseTypeName>תיק משפחה (תמ"ש)</CaseTypeName>
        <CaseName>פלן נ' נטע</CaseName>
        <FullAddress/>
        <MotionID>0</MotionID>
        <CasePleaID>0</CasePleaID>
        <FatherName>נחום</FatherName>
        <LinkedCaseID>0</LinkedCaseID>
        <PartyID>1</PartyID>
        <CasePartyCategoryID>2</CasePartyCategoryID>
        <PleaTypeID>4</PleaTypeID>
        <GroupPartyAlias>תובעים</GroupPartyAlias>
        <IsConverted>false</IsConverted>
        <LegalEntityRegisteredNameID>8711504</LegalEntityRegisteredNameID>
        <LegalEntityNameID>90185253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מיכל נטע פלן</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זאב ולנר</FullName>
        <FirstName>זאב</FirstName>
        <LastName>ולנר</LastName>
        <PartyPropertyName/>
        <AuthenticationTypeAndNumber>מ.ר. 6956</AuthenticationTypeAndNumber>
        <RepresentatedOrRepresentativesNames>מיכל נטע פלן</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216250437</CasePartyID>
        <PartyTypeID>2</PartyTypeID>
        <ActivityStatusID>1</ActivityStatusID>
        <PartyAliasID>20</PartyAliasID>
        <PartyAliasName>בא כוח תובעים</PartyAliasName>
        <OrdinalNumber>1</OrdinalNumber>
        <LegalEntityID>382309</LegalEntityID>
        <CaseLegalEntityID>112323262</CaseLegalEntityID>
        <AuthenticationTypeID>4</AuthenticationTypeID>
        <AuthenticationTypeName>מ.ר.</AuthenticationTypeName>
        <LegalEntityNumber>6956</LegalEntityNumber>
        <IsMainPartyType>true</IsMainPartyType>
        <CaseDisplayIdentifier>24343-09-20</CaseDisplayIdentifier>
        <CaseTypeID>15</CaseTypeID>
        <CaseTypeName>תיק משפחה (תמ"ש)</CaseTypeName>
        <CaseName>פלן נ' נטע</CaseName>
        <FullAddress>מנחם בגין 7 רמת גן </FullAddress>
        <MotionID>0</MotionID>
        <CasePleaID>0</CasePleaID>
        <FatherName xml:space="preserve">        </FatherName>
        <LinkedCaseID>0</LinkedCaseID>
        <PartyID>1</PartyID>
        <CasePartyCategoryID>2</CasePartyCategoryID>
        <LegalEntityAddressID>70927785</LegalEntityAddressID>
        <PleaTypeID>4</PleaTypeID>
        <LawyerOfficeName>משרד עו"ד: זאב ולנר</LawyerOfficeName>
        <LawyerOfficeID>422953</LawyerOfficeID>
        <GroupPartyAlias/>
        <IsConverted>false</IsConverted>
        <LegalEntityNameID>3293</LegalEntityNameID>
        <RepresentatedNamesOfAssistant/>
        <LegalEntityTypeID>4</LegalEntityTypeID>
        <IsVerdictExists>false</IsVerdictExists>
        <IsAsirAzir>false</IsAsirAzir>
        <IsPublicationProhibited>false</IsPublicationProhibited>
        <PublicationProhibitedFullName>זאב ולנר</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צבי נטע</FullName>
        <FirstName>צבי</FirstName>
        <LastName>נטע</LastName>
        <PartyPropertyName/>
        <AuthenticationTypeAndNumber>ת"ז 051182079</AuthenticationTypeAndNumber>
        <RepresentatedOrRepresentativesNames>שלום כהן</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216250438</CasePartyID>
        <PartyTypeID>1</PartyTypeID>
        <ActivityStatusID>1</ActivityStatusID>
        <PartyAliasID>2</PartyAliasID>
        <PartyAliasName>נתבע</PartyAliasName>
        <OrdinalNumber>1</OrdinalNumber>
        <LegalEntityID>22040524</LegalEntityID>
        <CaseLegalEntityID>112323263</CaseLegalEntityID>
        <AuthenticationTypeID>1</AuthenticationTypeID>
        <AuthenticationTypeName>ת"ז</AuthenticationTypeName>
        <LegalEntityNumber>051182079</LegalEntityNumber>
        <IsMainPartyType>true</IsMainPartyType>
        <CaseDisplayIdentifier>24343-09-20</CaseDisplayIdentifier>
        <CaseTypeID>15</CaseTypeID>
        <CaseTypeName>תיק משפחה (תמ"ש)</CaseTypeName>
        <CaseName>פלן נ' נטע</CaseName>
        <FullAddress>יהושע בן נון 2 הרצלייה בית רוזמרין</FullAddress>
        <MotionID>0</MotionID>
        <CasePleaID>0</CasePleaID>
        <FatherName>יוסף</FatherName>
        <LinkedCaseID>0</LinkedCaseID>
        <PartyID>2</PartyID>
        <CasePartyCategoryID>2</CasePartyCategoryID>
        <LegalEntityAddressID>84313720</LegalEntityAddressID>
        <PleaTypeID>4</PleaTypeID>
        <GroupPartyAlias>נתבעים</GroupPartyAlias>
        <IsConverted>false</IsConverted>
        <LegalEntityRegisteredNameID>2631044</LegalEntityRegisteredNameID>
        <LegalEntityNameID>90185254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צבי נטע</PublicationProhibitedFullName>
      </CaseParties>
    </CasePartiesSelectionDS>
    <DecisionName>פסק דין  שניתנה ע"י  מירה דהן</DecisionName>
    <CourtDisplayName>בית משפט לענייני משפחה בתל אביב -יפו</CourtDisplayName>
    <IsCaseJudgePanel>false</IsCaseJudgePanel>
    <DecisionSignatureDate>2023-11-26T00:48:49.6291275+02:00</DecisionSignatureDate>
    <OpenCaseDate>2020-09-10T09:54:00+03:00</OpenCaseDate>
    <CaseFeeSum>0.000</CaseFeeSum>
    <DecisionTypeID>2</DecisionTypeID>
    <DecisionSignatureUserName>מירה דהן</DecisionSignatureUserName>
    <DecisionSignatureDateHebrew>2023-11-26T00:48:49.6291275+02:00</DecisionSignatureDateHebrew>
    <DecisionWriterID>022392666@GOV.IL</DecisionWriterID>
    <CourtAddress>רח' ויצמן 1, תל אביב -יפו 64239</CourtAddress>
    <IsAutoTextInCaseExist>false</IsAutoTextInCaseExist>
    <DecisionSignatureRoleName>שופט</DecisionSignatureRoleName>
    <DecisionSignatureUserTitleName>שופטת, סגנית הנשיא</DecisionSignatureUserTitleName>
    <CaseName>פלן נ' נטע</CaseName>
    <DecisionNumberInCase>25</DecisionNumberInCase>
  </dt_Decision>
  <dt_DecisionCase>
    <DecisionID>0</DecisionID>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iesSelectionDS>
      <CaseParties>
        <PartyTypeName>בא כוח</PartyTypeName>
        <ProceedingType>כתב טענות עיקרי</ProceedingType>
        <PleaName>כתב תביעה</PleaName>
        <PartyBelonging> - </PartyBelonging>
        <RoleName>בא כוח נתבעים</RoleName>
        <IsSubProceeding>FALSE</IsSubProceeding>
        <FullName>שלום כהן</FullName>
        <FirstName>שלום</FirstName>
        <LastName>כהן</LastName>
        <PartyPropertyName/>
        <AuthenticationTypeAndNumber>מ.ר. 22128</AuthenticationTypeAndNumber>
        <RepresentatedOrRepresentativesNames>צבי נטע</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217669062</CasePartyID>
        <PartyTypeID>2</PartyTypeID>
        <ActivityStatusID>1</ActivityStatusID>
        <PartyAliasID>21</PartyAliasID>
        <PartyAliasName>בא כוח נתבעים</PartyAliasName>
        <LegalEntityID>387802</LegalEntityID>
        <CaseLegalEntityID>112753507</CaseLegalEntityID>
        <AuthenticationTypeID>4</AuthenticationTypeID>
        <AuthenticationTypeName>מ.ר.</AuthenticationTypeName>
        <LegalEntityNumber>22128</LegalEntityNumber>
        <IsMainPartyType>true</IsMainPartyType>
        <CaseDisplayIdentifier>24343-09-20</CaseDisplayIdentifier>
        <CaseTypeID>15</CaseTypeID>
        <CaseTypeName>תיק משפחה (תמ"ש)</CaseTypeName>
        <CaseName>פלן נ' נטע</CaseName>
        <FullAddress>דרך מנחם בגין 48 תל אביב -יפו מגדלי אביב A קומה 15</FullAddress>
        <EmailAddress>cshalaw@gmail.com</EmailAddress>
        <MotionID>0</MotionID>
        <CasePleaID>0</CasePleaID>
        <LinkedCaseID>0</LinkedCaseID>
        <PartyID>2</PartyID>
        <CasePartyCategoryID>2</CasePartyCategoryID>
        <LegalEntityAddressID>84402781</LegalEntityAddressID>
        <LegalEntityEmailAddressID>68085911</LegalEntityEmailAddressID>
        <PleaTypeID>4</PleaTypeID>
        <LawyerOfficeName>משרד עו"ד: שלום כהן</LawyerOfficeName>
        <LawyerOfficeID>428446</LawyerOfficeID>
        <GroupPartyAlias/>
        <IsConverted>false</IsConverted>
        <LegalEntityNameID>8786</LegalEntityNameID>
        <RepresentatedNamesOfAssistant/>
        <LegalEntityTypeID>4</LegalEntityTypeID>
        <IsVerdictExists>false</IsVerdictExists>
        <IsAsirAzir>false</IsAsirAzir>
        <IsPublicationProhibited>false</IsPublicationProhibited>
        <PublicationProhibitedFullName>שלום כהן</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מיכל נטע פלן</FullName>
        <FirstName>מיכל</FirstName>
        <LastName>פלן</LastName>
        <PartyPropertyName/>
        <AuthenticationTypeAndNumber>ת"ז 056423536</AuthenticationTypeAndNumber>
        <RepresentatedOrRepresentativesNames>זאב ולנר</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216250436</CasePartyID>
        <PartyTypeID>1</PartyTypeID>
        <ActivityStatusID>1</ActivityStatusID>
        <PartyAliasID>1</PartyAliasID>
        <PartyAliasName>תובע</PartyAliasName>
        <OrdinalNumber>1</OrdinalNumber>
        <LegalEntityID>22066395</LegalEntityID>
        <CaseLegalEntityID>112323261</CaseLegalEntityID>
        <AuthenticationTypeID>1</AuthenticationTypeID>
        <AuthenticationTypeName>ת"ז</AuthenticationTypeName>
        <LegalEntityNumber>056423536</LegalEntityNumber>
        <IsMainPartyType>true</IsMainPartyType>
        <CaseDisplayIdentifier>24343-09-20</CaseDisplayIdentifier>
        <CaseTypeID>15</CaseTypeID>
        <CaseTypeName>תיק משפחה (תמ"ש)</CaseTypeName>
        <CaseName>פלן נ' נטע</CaseName>
        <FullAddress/>
        <MotionID>0</MotionID>
        <CasePleaID>0</CasePleaID>
        <FatherName>נחום</FatherName>
        <LinkedCaseID>0</LinkedCaseID>
        <PartyID>1</PartyID>
        <CasePartyCategoryID>2</CasePartyCategoryID>
        <PleaTypeID>4</PleaTypeID>
        <GroupPartyAlias>תובעים</GroupPartyAlias>
        <IsConverted>false</IsConverted>
        <LegalEntityRegisteredNameID>8711504</LegalEntityRegisteredNameID>
        <LegalEntityNameID>90185253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מיכל נטע פלן</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זאב ולנר</FullName>
        <FirstName>זאב</FirstName>
        <LastName>ולנר</LastName>
        <PartyPropertyName/>
        <AuthenticationTypeAndNumber>מ.ר. 6956</AuthenticationTypeAndNumber>
        <RepresentatedOrRepresentativesNames>מיכל נטע פלן</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216250437</CasePartyID>
        <PartyTypeID>2</PartyTypeID>
        <ActivityStatusID>1</ActivityStatusID>
        <PartyAliasID>20</PartyAliasID>
        <PartyAliasName>בא כוח תובעים</PartyAliasName>
        <OrdinalNumber>1</OrdinalNumber>
        <LegalEntityID>382309</LegalEntityID>
        <CaseLegalEntityID>112323262</CaseLegalEntityID>
        <AuthenticationTypeID>4</AuthenticationTypeID>
        <AuthenticationTypeName>מ.ר.</AuthenticationTypeName>
        <LegalEntityNumber>6956</LegalEntityNumber>
        <IsMainPartyType>true</IsMainPartyType>
        <CaseDisplayIdentifier>24343-09-20</CaseDisplayIdentifier>
        <CaseTypeID>15</CaseTypeID>
        <CaseTypeName>תיק משפחה (תמ"ש)</CaseTypeName>
        <CaseName>פלן נ' נטע</CaseName>
        <FullAddress>מנחם בגין 7 רמת גן </FullAddress>
        <MotionID>0</MotionID>
        <CasePleaID>0</CasePleaID>
        <FatherName xml:space="preserve">        </FatherName>
        <LinkedCaseID>0</LinkedCaseID>
        <PartyID>1</PartyID>
        <CasePartyCategoryID>2</CasePartyCategoryID>
        <LegalEntityAddressID>70927785</LegalEntityAddressID>
        <PleaTypeID>4</PleaTypeID>
        <LawyerOfficeName>משרד עו"ד: זאב ולנר</LawyerOfficeName>
        <LawyerOfficeID>422953</LawyerOfficeID>
        <GroupPartyAlias/>
        <IsConverted>false</IsConverted>
        <LegalEntityNameID>3293</LegalEntityNameID>
        <RepresentatedNamesOfAssistant/>
        <LegalEntityTypeID>4</LegalEntityTypeID>
        <IsVerdictExists>false</IsVerdictExists>
        <IsAsirAzir>false</IsAsirAzir>
        <IsPublicationProhibited>false</IsPublicationProhibited>
        <PublicationProhibitedFullName>זאב ולנר</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צבי נטע</FullName>
        <FirstName>צבי</FirstName>
        <LastName>נטע</LastName>
        <PartyPropertyName/>
        <AuthenticationTypeAndNumber>ת"ז 051182079</AuthenticationTypeAndNumber>
        <RepresentatedOrRepresentativesNames>שלום כהן</RepresentatedOrRepresentativesNames>
        <RepresentatedOrRepresentativesCount>1</RepresentatedOrRepresentativesCount>
        <InvitedBy/>
        <CaseID>77706848</CaseID>
        <CaseJudicialPersonPresentationDS>
          <CaseJudicalPersonActive>
            <CaseID>77706848</CaseID>
            <JudicialPersonID>022392666@GOV.IL</JudicialPersonID>
            <JudicialPersonTypeID>1</JudicialPersonTypeID>
            <JudicialTypeID>1</JudicialTypeID>
            <IsChairman>false</IsChairman>
            <TreatmentStartDate>2020-10-25T11:56:32.247+02:00</TreatmentStartDate>
            <TreatmentFinishDate>9999-12-31T23:59:59.997+02:00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216250438</CasePartyID>
        <PartyTypeID>1</PartyTypeID>
        <ActivityStatusID>1</ActivityStatusID>
        <PartyAliasID>2</PartyAliasID>
        <PartyAliasName>נתבע</PartyAliasName>
        <OrdinalNumber>1</OrdinalNumber>
        <LegalEntityID>22040524</LegalEntityID>
        <CaseLegalEntityID>112323263</CaseLegalEntityID>
        <AuthenticationTypeID>1</AuthenticationTypeID>
        <AuthenticationTypeName>ת"ז</AuthenticationTypeName>
        <LegalEntityNumber>051182079</LegalEntityNumber>
        <IsMainPartyType>true</IsMainPartyType>
        <CaseDisplayIdentifier>24343-09-20</CaseDisplayIdentifier>
        <CaseTypeID>15</CaseTypeID>
        <CaseTypeName>תיק משפחה (תמ"ש)</CaseTypeName>
        <CaseName>פלן נ' נטע</CaseName>
        <FullAddress>יהושע בן נון 2 הרצלייה בית רוזמרין</FullAddress>
        <MotionID>0</MotionID>
        <CasePleaID>0</CasePleaID>
        <FatherName>יוסף</FatherName>
        <LinkedCaseID>0</LinkedCaseID>
        <PartyID>2</PartyID>
        <CasePartyCategoryID>2</CasePartyCategoryID>
        <LegalEntityAddressID>84313720</LegalEntityAddressID>
        <PleaTypeID>4</PleaTypeID>
        <GroupPartyAlias>נתבעים</GroupPartyAlias>
        <IsConverted>false</IsConverted>
        <LegalEntityRegisteredNameID>2631044</LegalEntityRegisteredNameID>
        <LegalEntityNameID>90185254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צבי נטע</PublicationProhibitedFullName>
      </CaseParties>
    </CasePartiesSelectionDS>
    <CaseName>פלן נ' נטע</CaseName>
    <CaseDisplayIdentifier>24343-09-20</CaseDisplayIdentifier>
    <CaseInterestID>10115</CaseInterestID>
    <CaseTypeShortName>תמ"ש</CaseTypeShortName>
  </dt_DecisionCase>
  <dt_DecisionJudgePanel>
    <JudgeID>022392666@GOV.IL</JudgeID>
    <DisplayName>מירה דהן</DisplayName>
    <RoleName>שופט</RoleName>
    <UserTitleName>שופטת, סגנית הנשיא</UserTitleName>
  </dt_DecisionJudgePanel>
  <dt_LegalEntityDetails>
    <Fax>03-6886363</Fax>
    <Phone>03-6886262</Phone>
    <AddressDesc>מגדלי אביב A קומה 15</AddressDesc>
    <PartyID>2</PartyID>
    <PartyTypeID>2</PartyTypeID>
    <DecisionID>0</DecisionID>
    <StreetName>דרך מנחם בגין 48</StreetName>
    <ZipCode>6618004</ZipCode>
    <CityName>תל אביב -יפו</CityName>
    <FullName>שלום כהן</FullName>
    <Email>cshalaw@gmail.com</Email>
    <IsPublicationProhibited>false</IsPublicationProhibited>
  </dt_LegalEntityDetails>
  <dt_LegalEntityDetails>
    <PartyID>1</PartyID>
    <PartyTypeID>1</PartyTypeID>
    <DecisionID>0</DecisionID>
    <FullName>מיכל נטע פלן</FullName>
    <IsPublicationProhibited>false</IsPublicationProhibited>
  </dt_LegalEntityDetails>
  <dt_LegalEntityDetails>
    <Fax>03-5755338</Fax>
    <Phone>03-5755334</Phone>
    <PartyID>1</PartyID>
    <PartyTypeID>2</PartyTypeID>
    <DecisionID>0</DecisionID>
    <StreetName>מנחם בגין 7</StreetName>
    <ZipCode>52521</ZipCode>
    <CityName>רמת גן</CityName>
    <FullName>זאב ולנר</FullName>
    <Email>zeev@welnerzeev.com</Email>
    <IsPublicationProhibited>false</IsPublicationProhibited>
  </dt_LegalEntityDetails>
  <dt_LegalEntityDetails>
    <AddressDesc>בית רוזמרין</AddressDesc>
    <PartyID>2</PartyID>
    <PartyTypeID>1</PartyTypeID>
    <DecisionID>0</DecisionID>
    <StreetName>יהושע בן נון 2</StreetName>
    <CityName>הרצלייה</CityName>
    <FullName>צבי נטע</FullName>
    <IsPublicationProhibited>false</IsPublicationProhibited>
  </dt_LegalEntityDetails>
  <dt_CaseJudicalPersonActive>
    <CaseJudicalPerson>שופטת, סגנית הנשיא מירה דהן</CaseJudicalPerson>
  </dt_CaseJudicalPersonActive>
  <dt_Sitting>
    <PreviousMeetingDate>2023-05-04T09:00:00+03:00</PreviousMeetingDate>
    <PreviousSittingTypeID>1</PreviousSittingTypeID>
    <PreviousMeetingDisplayName>שופטת, סגנית הנשיא מירה דהן</PreviousMeetingDisplayName>
    <PreviousMeetingRoleName>שופט</PreviousMeetingRoleName>
    <PreviousMeetingUserTitleName>שופטת, סגנית הנשיא</PreviousMeetingUserTitleName>
    <PreviousMeetingUserUPN>022392666@GOV.IL</PreviousMeetingUserUPN>
  </dt_Sitting>
</DecisionTemplateDS>
</file>

<file path=customXml/itemProps1.xml><?xml version="1.0" encoding="utf-8"?>
<ds:datastoreItem xmlns:ds="http://schemas.openxmlformats.org/officeDocument/2006/customXml" ds:itemID="{E205D1EE-950A-4833-BB89-89E11D073D0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4506</Words>
  <Characters>22535</Characters>
  <Application>Microsoft Office Word</Application>
  <DocSecurity>0</DocSecurity>
  <Lines>187</Lines>
  <Paragraphs>53</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26988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2024-10-31T08:53:00Z</dcterms:created>
  <dcterms:modified xsi:type="dcterms:W3CDTF">2024-10-31T08:53:00Z</dcterms:modified>
</cp:coreProperties>
</file>